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4C17678C" w:rsidR="00BD21BC" w:rsidRPr="00FE1F13"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FE1F13">
        <w:rPr>
          <w:rFonts w:eastAsia="MS Mincho" w:cs="Arial"/>
          <w:kern w:val="0"/>
          <w:sz w:val="24"/>
          <w:lang w:val="en-US" w:eastAsia="en-US"/>
        </w:rPr>
        <w:t xml:space="preserve">3GPP TSG-RAN </w:t>
      </w:r>
      <w:r w:rsidR="00E01972">
        <w:rPr>
          <w:rFonts w:eastAsia="MS Mincho" w:cs="Arial"/>
          <w:kern w:val="0"/>
          <w:sz w:val="24"/>
          <w:lang w:val="en-US" w:eastAsia="en-US"/>
        </w:rPr>
        <w:t>WG1 #83</w:t>
      </w:r>
      <w:r w:rsidR="007A4343">
        <w:rPr>
          <w:rFonts w:eastAsia="MS Mincho" w:cs="Arial"/>
          <w:kern w:val="0"/>
          <w:sz w:val="24"/>
          <w:lang w:val="en-US" w:eastAsia="en-US"/>
        </w:rPr>
        <w:tab/>
      </w:r>
      <w:r w:rsidR="007A4343" w:rsidRPr="005C2F5A">
        <w:rPr>
          <w:rFonts w:eastAsia="MS Mincho" w:cs="Arial"/>
          <w:kern w:val="0"/>
          <w:sz w:val="24"/>
          <w:lang w:val="en-US" w:eastAsia="en-US"/>
        </w:rPr>
        <w:t>R1</w:t>
      </w:r>
      <w:r w:rsidRPr="005C2F5A">
        <w:rPr>
          <w:rFonts w:eastAsia="MS Mincho" w:cs="Arial"/>
          <w:kern w:val="0"/>
          <w:sz w:val="24"/>
          <w:lang w:val="en-US" w:eastAsia="en-US"/>
        </w:rPr>
        <w:t>-</w:t>
      </w:r>
      <w:r w:rsidR="00D75ABF">
        <w:rPr>
          <w:rFonts w:eastAsia="MS Mincho" w:cs="Arial"/>
          <w:kern w:val="0"/>
          <w:sz w:val="24"/>
          <w:lang w:val="en-US" w:eastAsia="en-US"/>
        </w:rPr>
        <w:t>157401</w:t>
      </w:r>
    </w:p>
    <w:p w14:paraId="51C05F98" w14:textId="78D82B0F" w:rsidR="00BD21BC" w:rsidRPr="00FE1F13" w:rsidRDefault="00E01972"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16th – 20</w:t>
      </w:r>
      <w:r w:rsidR="00BD21BC" w:rsidRPr="00FE1F13">
        <w:rPr>
          <w:rFonts w:eastAsia="MS Mincho" w:cs="Arial"/>
          <w:kern w:val="0"/>
          <w:sz w:val="24"/>
          <w:lang w:val="en-US" w:eastAsia="en-US"/>
        </w:rPr>
        <w:t xml:space="preserve">th </w:t>
      </w:r>
      <w:r>
        <w:rPr>
          <w:rFonts w:eastAsia="MS Mincho" w:cs="Arial"/>
          <w:kern w:val="0"/>
          <w:sz w:val="24"/>
          <w:lang w:val="en-US" w:eastAsia="en-US"/>
        </w:rPr>
        <w:t>November</w:t>
      </w:r>
      <w:r w:rsidR="00BD21BC" w:rsidRPr="00FE1F13">
        <w:rPr>
          <w:rFonts w:eastAsia="MS Mincho" w:cs="Arial"/>
          <w:kern w:val="0"/>
          <w:sz w:val="24"/>
          <w:lang w:val="en-US" w:eastAsia="en-US"/>
        </w:rPr>
        <w:t xml:space="preserve"> 2015</w:t>
      </w:r>
    </w:p>
    <w:p w14:paraId="5C202661" w14:textId="7F892950" w:rsidR="00BD21BC" w:rsidRPr="00FE1F13" w:rsidRDefault="00E01972"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Anaheim</w:t>
      </w:r>
      <w:r w:rsidR="00BD21BC" w:rsidRPr="00FE1F13">
        <w:rPr>
          <w:rFonts w:eastAsia="MS Mincho" w:cs="Arial"/>
          <w:kern w:val="0"/>
          <w:sz w:val="24"/>
          <w:lang w:val="en-US" w:eastAsia="en-US"/>
        </w:rPr>
        <w:t xml:space="preserve">, </w:t>
      </w:r>
      <w:r>
        <w:rPr>
          <w:rFonts w:eastAsia="MS Mincho" w:cs="Arial"/>
          <w:kern w:val="0"/>
          <w:sz w:val="24"/>
          <w:lang w:val="en-US" w:eastAsia="en-US"/>
        </w:rPr>
        <w:t>California, USA</w:t>
      </w:r>
    </w:p>
    <w:p w14:paraId="69C1A11A" w14:textId="77777777" w:rsidR="00E21B75" w:rsidRDefault="00E21B75" w:rsidP="00BD21BC">
      <w:pPr>
        <w:keepNext/>
        <w:tabs>
          <w:tab w:val="left" w:pos="2552"/>
        </w:tabs>
        <w:rPr>
          <w:rFonts w:cs="Arial"/>
          <w:b/>
          <w:sz w:val="24"/>
          <w:lang w:val="en-US"/>
        </w:rPr>
      </w:pPr>
    </w:p>
    <w:p w14:paraId="54FE9035" w14:textId="300F8827" w:rsidR="00E21B75" w:rsidRPr="00E21B75" w:rsidRDefault="00E21B75" w:rsidP="00E21B75">
      <w:pPr>
        <w:keepNext/>
        <w:tabs>
          <w:tab w:val="left" w:pos="2552"/>
        </w:tabs>
        <w:ind w:left="2550" w:hanging="2550"/>
        <w:rPr>
          <w:rFonts w:cs="Arial"/>
          <w:b/>
          <w:sz w:val="24"/>
          <w:lang w:val="en-US"/>
        </w:rPr>
      </w:pPr>
      <w:r w:rsidRPr="00E21B75">
        <w:rPr>
          <w:rFonts w:cs="Arial"/>
          <w:b/>
          <w:sz w:val="24"/>
          <w:lang w:val="en-US"/>
        </w:rPr>
        <w:t>Source</w:t>
      </w:r>
      <w:r w:rsidR="00E01972">
        <w:rPr>
          <w:rFonts w:cs="Arial"/>
          <w:b/>
          <w:sz w:val="24"/>
          <w:lang w:val="en-US"/>
        </w:rPr>
        <w:t xml:space="preserve">:                    </w:t>
      </w:r>
      <w:r w:rsidR="00E01972">
        <w:rPr>
          <w:rFonts w:cs="Arial"/>
          <w:b/>
          <w:sz w:val="24"/>
          <w:lang w:val="en-US"/>
        </w:rPr>
        <w:tab/>
        <w:t>Ericsson</w:t>
      </w:r>
    </w:p>
    <w:p w14:paraId="44EF3611" w14:textId="5D43149D" w:rsidR="00E21B75" w:rsidRPr="00E21B75" w:rsidRDefault="004B486D" w:rsidP="00CB456F">
      <w:pPr>
        <w:keepNext/>
        <w:tabs>
          <w:tab w:val="left" w:pos="2552"/>
        </w:tabs>
        <w:ind w:left="2550" w:hanging="2550"/>
        <w:jc w:val="left"/>
        <w:rPr>
          <w:rFonts w:cs="Arial"/>
          <w:b/>
          <w:sz w:val="24"/>
          <w:lang w:val="en-US"/>
        </w:rPr>
      </w:pPr>
      <w:r>
        <w:rPr>
          <w:rFonts w:cs="Arial"/>
          <w:b/>
          <w:sz w:val="24"/>
          <w:lang w:val="en-US"/>
        </w:rPr>
        <w:t xml:space="preserve">Title:  </w:t>
      </w:r>
      <w:r>
        <w:rPr>
          <w:rFonts w:cs="Arial"/>
          <w:b/>
          <w:sz w:val="24"/>
          <w:lang w:val="en-US"/>
        </w:rPr>
        <w:tab/>
      </w:r>
      <w:r w:rsidR="00E01972">
        <w:rPr>
          <w:rFonts w:cs="Arial"/>
          <w:b/>
          <w:sz w:val="24"/>
          <w:lang w:val="en-US"/>
        </w:rPr>
        <w:tab/>
      </w:r>
      <w:r w:rsidR="00CB456F" w:rsidRPr="00CB456F">
        <w:rPr>
          <w:rFonts w:cs="Arial"/>
          <w:b/>
          <w:sz w:val="24"/>
          <w:lang w:val="en-US"/>
        </w:rPr>
        <w:t>Uplink Shared Channel Evaluations</w:t>
      </w:r>
      <w:r w:rsidR="00CB456F">
        <w:rPr>
          <w:rFonts w:cs="Arial"/>
          <w:b/>
          <w:sz w:val="24"/>
          <w:lang w:val="en-US"/>
        </w:rPr>
        <w:t xml:space="preserve"> </w:t>
      </w:r>
      <w:r w:rsidR="009E6928">
        <w:rPr>
          <w:rFonts w:cs="Arial"/>
          <w:b/>
          <w:sz w:val="24"/>
          <w:lang w:val="en-US"/>
        </w:rPr>
        <w:t xml:space="preserve">in </w:t>
      </w:r>
      <w:proofErr w:type="spellStart"/>
      <w:r w:rsidR="00085242">
        <w:rPr>
          <w:rFonts w:cs="Arial"/>
          <w:b/>
          <w:sz w:val="24"/>
          <w:lang w:val="en-US"/>
        </w:rPr>
        <w:t>Guard</w:t>
      </w:r>
      <w:r w:rsidR="00526C48">
        <w:rPr>
          <w:rFonts w:cs="Arial"/>
          <w:b/>
          <w:sz w:val="24"/>
          <w:lang w:val="en-US"/>
        </w:rPr>
        <w:t>band</w:t>
      </w:r>
      <w:proofErr w:type="spellEnd"/>
      <w:r w:rsidR="009E6928">
        <w:rPr>
          <w:rFonts w:cs="Arial"/>
          <w:b/>
          <w:sz w:val="24"/>
          <w:lang w:val="en-US"/>
        </w:rPr>
        <w:t xml:space="preserve"> Deployment</w:t>
      </w:r>
    </w:p>
    <w:p w14:paraId="27FA0AD6" w14:textId="7455DAB6" w:rsidR="00E21B75" w:rsidRPr="00E21B75" w:rsidRDefault="00E21B75" w:rsidP="00E21B75">
      <w:pPr>
        <w:keepNext/>
        <w:tabs>
          <w:tab w:val="left" w:pos="2552"/>
        </w:tabs>
        <w:rPr>
          <w:rFonts w:cs="Arial"/>
          <w:b/>
          <w:sz w:val="24"/>
          <w:lang w:val="en-US"/>
        </w:rPr>
      </w:pPr>
      <w:r w:rsidRPr="00E21B75">
        <w:rPr>
          <w:rFonts w:cs="Arial"/>
          <w:b/>
          <w:sz w:val="24"/>
          <w:lang w:val="en-US"/>
        </w:rPr>
        <w:t>D</w:t>
      </w:r>
      <w:r w:rsidR="00B44A44">
        <w:rPr>
          <w:rFonts w:cs="Arial"/>
          <w:b/>
          <w:sz w:val="24"/>
          <w:lang w:val="en-US"/>
        </w:rPr>
        <w:t xml:space="preserve">ocument for:        </w:t>
      </w:r>
      <w:r w:rsidR="00B44A44">
        <w:rPr>
          <w:rFonts w:cs="Arial"/>
          <w:b/>
          <w:sz w:val="24"/>
          <w:lang w:val="en-US"/>
        </w:rPr>
        <w:tab/>
        <w:t>Discussion</w:t>
      </w:r>
    </w:p>
    <w:p w14:paraId="130780DC" w14:textId="0291DCDC" w:rsidR="00A675B4" w:rsidRPr="00FE1F13" w:rsidRDefault="00E21B75" w:rsidP="00E21B75">
      <w:pPr>
        <w:keepNext/>
        <w:tabs>
          <w:tab w:val="left" w:pos="2552"/>
        </w:tabs>
        <w:rPr>
          <w:lang w:val="en-US"/>
        </w:rPr>
      </w:pPr>
      <w:r w:rsidRPr="00E21B75">
        <w:rPr>
          <w:rFonts w:cs="Arial"/>
          <w:b/>
          <w:sz w:val="24"/>
          <w:lang w:val="en-US"/>
        </w:rPr>
        <w:t xml:space="preserve">Agenda Item:         </w:t>
      </w:r>
      <w:r w:rsidRPr="00E21B75">
        <w:rPr>
          <w:rFonts w:cs="Arial"/>
          <w:b/>
          <w:sz w:val="24"/>
          <w:lang w:val="en-US"/>
        </w:rPr>
        <w:tab/>
      </w:r>
      <w:r w:rsidR="007075D3" w:rsidRPr="00B14B36">
        <w:rPr>
          <w:rFonts w:cs="Arial"/>
          <w:b/>
          <w:sz w:val="24"/>
          <w:lang w:val="en-US"/>
        </w:rPr>
        <w:t>6.2.6.1.2</w:t>
      </w:r>
      <w:r w:rsidR="00BD21BC" w:rsidRPr="00FE1F13">
        <w:rPr>
          <w:rFonts w:cs="Arial"/>
          <w:b/>
          <w:sz w:val="24"/>
          <w:lang w:val="en-US"/>
        </w:rPr>
        <w:tab/>
      </w:r>
      <w:r w:rsidR="00D13E68" w:rsidRPr="00FE1F13">
        <w:rPr>
          <w:lang w:val="en-US"/>
        </w:rPr>
        <w:tab/>
      </w:r>
    </w:p>
    <w:p w14:paraId="577D267A" w14:textId="77777777" w:rsidR="00683F57" w:rsidRPr="00FE1F13" w:rsidRDefault="00683F57" w:rsidP="00683F57">
      <w:pPr>
        <w:pStyle w:val="Heading1"/>
        <w:rPr>
          <w:lang w:val="en-US"/>
        </w:rPr>
      </w:pPr>
      <w:bookmarkStart w:id="0" w:name="_Ref409106980"/>
      <w:r w:rsidRPr="00FE1F13">
        <w:rPr>
          <w:lang w:val="en-US"/>
        </w:rPr>
        <w:t>Introduction</w:t>
      </w:r>
      <w:bookmarkEnd w:id="0"/>
    </w:p>
    <w:p w14:paraId="51995D7A" w14:textId="58EA1FB4" w:rsidR="004B486D" w:rsidRPr="004B486D" w:rsidRDefault="007A4343" w:rsidP="004B486D">
      <w:pPr>
        <w:pStyle w:val="BodyText"/>
        <w:rPr>
          <w:lang w:val="en-US"/>
        </w:rPr>
      </w:pPr>
      <w:r>
        <w:rPr>
          <w:lang w:val="en-US"/>
        </w:rPr>
        <w:t>At RAN#69</w:t>
      </w:r>
      <w:r w:rsidR="00585266" w:rsidRPr="00FE1F13">
        <w:rPr>
          <w:lang w:val="en-US"/>
        </w:rPr>
        <w:t>,</w:t>
      </w:r>
      <w:r w:rsidR="00683F57" w:rsidRPr="00FE1F13">
        <w:rPr>
          <w:lang w:val="en-US"/>
        </w:rPr>
        <w:t xml:space="preserve"> a new </w:t>
      </w:r>
      <w:r w:rsidR="00D9057B">
        <w:rPr>
          <w:lang w:val="en-US"/>
        </w:rPr>
        <w:t>work item</w:t>
      </w:r>
      <w:r w:rsidR="00683F57" w:rsidRPr="00FE1F13">
        <w:rPr>
          <w:lang w:val="en-US"/>
        </w:rPr>
        <w:t xml:space="preserve"> named </w:t>
      </w:r>
      <w:proofErr w:type="spellStart"/>
      <w:r w:rsidR="00D9057B" w:rsidRPr="00D9057B">
        <w:rPr>
          <w:i/>
          <w:lang w:val="en-US"/>
        </w:rPr>
        <w:t>NarrowBand</w:t>
      </w:r>
      <w:proofErr w:type="spellEnd"/>
      <w:r w:rsidR="00D9057B" w:rsidRPr="00D9057B">
        <w:rPr>
          <w:i/>
          <w:lang w:val="en-US"/>
        </w:rPr>
        <w:t xml:space="preserve"> IOT (NB-IOT)</w:t>
      </w:r>
      <w:r w:rsidR="004B486D">
        <w:rPr>
          <w:lang w:val="en-US"/>
        </w:rPr>
        <w:t xml:space="preserve"> was approved, see</w:t>
      </w:r>
      <w:r w:rsidR="00A117BE" w:rsidRPr="00FE1F13">
        <w:rPr>
          <w:lang w:val="en-US"/>
        </w:rPr>
        <w:t xml:space="preserve"> </w:t>
      </w:r>
      <w:r w:rsidR="00A117BE" w:rsidRPr="00FE1F13">
        <w:rPr>
          <w:lang w:val="en-US"/>
        </w:rPr>
        <w:fldChar w:fldCharType="begin"/>
      </w:r>
      <w:r w:rsidR="00A117BE" w:rsidRPr="00FE1F13">
        <w:rPr>
          <w:lang w:val="en-US"/>
        </w:rPr>
        <w:instrText xml:space="preserve"> REF _Ref403069021 \r \h </w:instrText>
      </w:r>
      <w:r w:rsidR="00A117BE" w:rsidRPr="00FE1F13">
        <w:rPr>
          <w:lang w:val="en-US"/>
        </w:rPr>
      </w:r>
      <w:r w:rsidR="00A117BE" w:rsidRPr="00FE1F13">
        <w:rPr>
          <w:lang w:val="en-US"/>
        </w:rPr>
        <w:fldChar w:fldCharType="separate"/>
      </w:r>
      <w:r w:rsidR="00973089">
        <w:rPr>
          <w:lang w:val="en-US"/>
        </w:rPr>
        <w:t>[1]</w:t>
      </w:r>
      <w:r w:rsidR="00A117BE" w:rsidRPr="00FE1F13">
        <w:rPr>
          <w:lang w:val="en-US"/>
        </w:rPr>
        <w:fldChar w:fldCharType="end"/>
      </w:r>
      <w:r w:rsidR="00683F57" w:rsidRPr="00FE1F13">
        <w:rPr>
          <w:lang w:val="en-US"/>
        </w:rPr>
        <w:t>.</w:t>
      </w:r>
      <w:r w:rsidR="00643090" w:rsidRPr="00FE1F13">
        <w:rPr>
          <w:lang w:val="en-US"/>
        </w:rPr>
        <w:t xml:space="preserve"> </w:t>
      </w:r>
      <w:r w:rsidR="004B486D" w:rsidRPr="004B486D">
        <w:rPr>
          <w:lang w:val="en-US"/>
        </w:rPr>
        <w:t>The objective is to specify a radio access for cellu</w:t>
      </w:r>
      <w:r w:rsidR="004B486D">
        <w:rPr>
          <w:lang w:val="en-US"/>
        </w:rPr>
        <w:t xml:space="preserve">lar internet of things </w:t>
      </w:r>
      <w:r w:rsidR="004B486D" w:rsidRPr="004B486D">
        <w:rPr>
          <w:lang w:val="en-US"/>
        </w:rPr>
        <w:t xml:space="preserve">that addresses improved indoor coverage, support for massive number of low throughput devices, low delay sensitivity, </w:t>
      </w:r>
      <w:r w:rsidR="00035D50" w:rsidRPr="004B486D">
        <w:rPr>
          <w:lang w:val="en-US"/>
        </w:rPr>
        <w:t>ultra-low</w:t>
      </w:r>
      <w:r w:rsidR="004B486D" w:rsidRPr="004B486D">
        <w:rPr>
          <w:lang w:val="en-US"/>
        </w:rPr>
        <w:t xml:space="preserve"> device cost, low device power consumption and (</w:t>
      </w:r>
      <w:r w:rsidR="00035D50" w:rsidRPr="004B486D">
        <w:rPr>
          <w:lang w:val="en-US"/>
        </w:rPr>
        <w:t>op</w:t>
      </w:r>
      <w:r w:rsidR="00035D50">
        <w:rPr>
          <w:lang w:val="en-US"/>
        </w:rPr>
        <w:t>timized</w:t>
      </w:r>
      <w:r w:rsidR="004B486D">
        <w:rPr>
          <w:lang w:val="en-US"/>
        </w:rPr>
        <w:t xml:space="preserve">) network architecture. </w:t>
      </w:r>
    </w:p>
    <w:p w14:paraId="03A3EA30" w14:textId="77777777" w:rsidR="004B486D" w:rsidRPr="004B486D" w:rsidRDefault="004B486D" w:rsidP="004B486D">
      <w:pPr>
        <w:pStyle w:val="BodyText"/>
        <w:rPr>
          <w:lang w:val="en-US"/>
        </w:rPr>
      </w:pPr>
      <w:r w:rsidRPr="004B486D">
        <w:rPr>
          <w:lang w:val="en-US"/>
        </w:rPr>
        <w:t xml:space="preserve">NB-IOT should support 3 different modes of operation: </w:t>
      </w:r>
    </w:p>
    <w:p w14:paraId="425BF73F" w14:textId="41C908EC" w:rsidR="004B486D" w:rsidRPr="004B486D" w:rsidRDefault="005C2F5A" w:rsidP="004B486D">
      <w:pPr>
        <w:pStyle w:val="BodyText"/>
        <w:rPr>
          <w:lang w:val="en-US"/>
        </w:rPr>
      </w:pPr>
      <w:r>
        <w:rPr>
          <w:lang w:val="en-US"/>
        </w:rPr>
        <w:t>1.</w:t>
      </w:r>
      <w:r>
        <w:rPr>
          <w:lang w:val="en-US"/>
        </w:rPr>
        <w:tab/>
        <w:t>“</w:t>
      </w:r>
      <w:r w:rsidR="004B486D" w:rsidRPr="004B486D">
        <w:rPr>
          <w:lang w:val="en-US"/>
        </w:rPr>
        <w:t>Stand-alon</w:t>
      </w:r>
      <w:r>
        <w:rPr>
          <w:lang w:val="en-US"/>
        </w:rPr>
        <w:t>e operation”</w:t>
      </w:r>
      <w:r w:rsidR="004B486D" w:rsidRPr="004B486D">
        <w:rPr>
          <w:lang w:val="en-US"/>
        </w:rPr>
        <w:t xml:space="preserve"> utilizing for example the spectrum currently being used by GERAN systems as a replacement of one or more GSM carriers</w:t>
      </w:r>
    </w:p>
    <w:p w14:paraId="5D29147C" w14:textId="31045071" w:rsidR="004B486D" w:rsidRPr="004B486D" w:rsidRDefault="005C2F5A" w:rsidP="004B486D">
      <w:pPr>
        <w:pStyle w:val="BodyText"/>
        <w:rPr>
          <w:lang w:val="en-US"/>
        </w:rPr>
      </w:pPr>
      <w:r>
        <w:rPr>
          <w:lang w:val="en-US"/>
        </w:rPr>
        <w:t>2.</w:t>
      </w:r>
      <w:r>
        <w:rPr>
          <w:lang w:val="en-US"/>
        </w:rPr>
        <w:tab/>
        <w:t>“Guard band operation”</w:t>
      </w:r>
      <w:r w:rsidR="004B486D" w:rsidRPr="004B486D">
        <w:rPr>
          <w:lang w:val="en-US"/>
        </w:rPr>
        <w:t xml:space="preserve"> utilizing the unused resource blocks within a LTE carrier’s guard-band </w:t>
      </w:r>
    </w:p>
    <w:p w14:paraId="360D712C" w14:textId="12339245" w:rsidR="004B486D" w:rsidRDefault="005C2F5A" w:rsidP="004B486D">
      <w:pPr>
        <w:pStyle w:val="BodyText"/>
        <w:rPr>
          <w:lang w:val="en-US"/>
        </w:rPr>
      </w:pPr>
      <w:r>
        <w:rPr>
          <w:lang w:val="en-US"/>
        </w:rPr>
        <w:t>3.</w:t>
      </w:r>
      <w:r>
        <w:rPr>
          <w:lang w:val="en-US"/>
        </w:rPr>
        <w:tab/>
        <w:t>“In-band operation”</w:t>
      </w:r>
      <w:r w:rsidR="004B486D" w:rsidRPr="004B486D">
        <w:rPr>
          <w:lang w:val="en-US"/>
        </w:rPr>
        <w:t xml:space="preserve"> utilizing resource blocks within a normal LTE carrier</w:t>
      </w:r>
    </w:p>
    <w:p w14:paraId="0A6280F6" w14:textId="39A398C1" w:rsidR="00C05479" w:rsidRDefault="005D1E67" w:rsidP="004B486D">
      <w:pPr>
        <w:pStyle w:val="BodyText"/>
        <w:rPr>
          <w:lang w:val="en-US"/>
        </w:rPr>
      </w:pPr>
      <w:r>
        <w:rPr>
          <w:lang w:val="en-US"/>
        </w:rPr>
        <w:t>NB-IO</w:t>
      </w:r>
      <w:r w:rsidR="00353B36">
        <w:rPr>
          <w:lang w:val="en-US"/>
        </w:rPr>
        <w:t xml:space="preserve">T currently includes </w:t>
      </w:r>
      <w:r w:rsidR="00353B36" w:rsidRPr="00353B36">
        <w:rPr>
          <w:lang w:val="en-US"/>
        </w:rPr>
        <w:t xml:space="preserve">two options </w:t>
      </w:r>
      <w:r w:rsidR="00353B36">
        <w:rPr>
          <w:lang w:val="en-US"/>
        </w:rPr>
        <w:t>under consideration,</w:t>
      </w:r>
      <w:r w:rsidR="00353B36" w:rsidRPr="00353B36">
        <w:rPr>
          <w:lang w:val="en-US"/>
        </w:rPr>
        <w:t xml:space="preserve"> </w:t>
      </w:r>
      <w:r w:rsidR="00353B36">
        <w:rPr>
          <w:lang w:val="en-US"/>
        </w:rPr>
        <w:t>SC-</w:t>
      </w:r>
      <w:r w:rsidR="00353B36" w:rsidRPr="00353B36">
        <w:rPr>
          <w:lang w:val="en-US"/>
        </w:rPr>
        <w:t>FDMA</w:t>
      </w:r>
      <w:r w:rsidR="00353B36">
        <w:rPr>
          <w:lang w:val="en-US"/>
        </w:rPr>
        <w:t xml:space="preserve"> and</w:t>
      </w:r>
      <w:r w:rsidR="00353B36" w:rsidRPr="00353B36">
        <w:rPr>
          <w:lang w:val="en-US"/>
        </w:rPr>
        <w:t xml:space="preserve"> </w:t>
      </w:r>
      <w:r w:rsidR="00A87249">
        <w:rPr>
          <w:lang w:val="en-US"/>
        </w:rPr>
        <w:t xml:space="preserve">FDMA with GMSK modulation. In   </w:t>
      </w:r>
      <w:r w:rsidR="00F01BBA">
        <w:rPr>
          <w:lang w:val="en-US"/>
        </w:rPr>
        <w:fldChar w:fldCharType="begin"/>
      </w:r>
      <w:r w:rsidR="00F01BBA">
        <w:rPr>
          <w:lang w:val="en-US"/>
        </w:rPr>
        <w:instrText xml:space="preserve"> REF _Ref434311866 \r \h </w:instrText>
      </w:r>
      <w:r w:rsidR="00F01BBA">
        <w:rPr>
          <w:lang w:val="en-US"/>
        </w:rPr>
      </w:r>
      <w:r w:rsidR="00F01BBA">
        <w:rPr>
          <w:lang w:val="en-US"/>
        </w:rPr>
        <w:fldChar w:fldCharType="separate"/>
      </w:r>
      <w:r w:rsidR="00973089">
        <w:rPr>
          <w:lang w:val="en-US"/>
        </w:rPr>
        <w:t>[2]</w:t>
      </w:r>
      <w:r w:rsidR="00F01BBA">
        <w:rPr>
          <w:lang w:val="en-US"/>
        </w:rPr>
        <w:fldChar w:fldCharType="end"/>
      </w:r>
      <w:r w:rsidR="00353B36">
        <w:rPr>
          <w:lang w:val="en-US"/>
        </w:rPr>
        <w:t xml:space="preserve">, an uplink design based on SC-FDMA with 2.5 kHz subcarrier spacing </w:t>
      </w:r>
      <w:r w:rsidR="00C05479">
        <w:rPr>
          <w:lang w:val="en-US"/>
        </w:rPr>
        <w:t xml:space="preserve">for M-PUSCH </w:t>
      </w:r>
      <w:r w:rsidR="00A83E1A">
        <w:rPr>
          <w:lang w:val="en-US"/>
        </w:rPr>
        <w:t>is</w:t>
      </w:r>
      <w:r w:rsidR="00353B36">
        <w:rPr>
          <w:lang w:val="en-US"/>
        </w:rPr>
        <w:t xml:space="preserve"> described. </w:t>
      </w:r>
      <w:r w:rsidR="00C05479">
        <w:rPr>
          <w:lang w:val="en-US"/>
        </w:rPr>
        <w:t xml:space="preserve">In this contribution, we </w:t>
      </w:r>
      <w:r w:rsidR="009E6928">
        <w:rPr>
          <w:lang w:val="en-US"/>
        </w:rPr>
        <w:t xml:space="preserve">present performance evaluation results for </w:t>
      </w:r>
      <w:r w:rsidR="00A83E1A">
        <w:rPr>
          <w:lang w:val="en-US"/>
        </w:rPr>
        <w:t>this</w:t>
      </w:r>
      <w:r w:rsidR="00526E45">
        <w:rPr>
          <w:lang w:val="en-US"/>
        </w:rPr>
        <w:t xml:space="preserve"> option</w:t>
      </w:r>
      <w:r w:rsidR="00C05479">
        <w:rPr>
          <w:lang w:val="en-US"/>
        </w:rPr>
        <w:t xml:space="preserve"> </w:t>
      </w:r>
      <w:r w:rsidR="00452B04">
        <w:rPr>
          <w:lang w:val="en-US"/>
        </w:rPr>
        <w:t xml:space="preserve">in </w:t>
      </w:r>
      <w:r w:rsidR="00085242">
        <w:rPr>
          <w:lang w:val="en-US"/>
        </w:rPr>
        <w:t>guard</w:t>
      </w:r>
      <w:r w:rsidR="00A83E1A">
        <w:rPr>
          <w:lang w:val="en-US"/>
        </w:rPr>
        <w:t>-</w:t>
      </w:r>
      <w:r w:rsidR="008843EC">
        <w:rPr>
          <w:lang w:val="en-US"/>
        </w:rPr>
        <w:t>band</w:t>
      </w:r>
      <w:r w:rsidR="000F51A8">
        <w:rPr>
          <w:lang w:val="en-US"/>
        </w:rPr>
        <w:t xml:space="preserve"> </w:t>
      </w:r>
      <w:r w:rsidR="009E6928">
        <w:rPr>
          <w:lang w:val="en-US"/>
        </w:rPr>
        <w:t>deployment</w:t>
      </w:r>
      <w:r w:rsidR="000B3D9B">
        <w:rPr>
          <w:lang w:val="en-US"/>
        </w:rPr>
        <w:t>.</w:t>
      </w:r>
    </w:p>
    <w:p w14:paraId="3E8F00E9" w14:textId="6DD53FCF" w:rsidR="00405C8A" w:rsidRDefault="00405C8A" w:rsidP="00405C8A">
      <w:pPr>
        <w:pStyle w:val="Heading1"/>
        <w:rPr>
          <w:lang w:val="en-US"/>
        </w:rPr>
      </w:pPr>
      <w:r>
        <w:rPr>
          <w:lang w:val="en-US"/>
        </w:rPr>
        <w:t>Performance Evaluations</w:t>
      </w:r>
    </w:p>
    <w:p w14:paraId="32687ECD" w14:textId="2C48B184" w:rsidR="00405C8A" w:rsidRDefault="00405C8A" w:rsidP="00405C8A">
      <w:pPr>
        <w:pStyle w:val="Heading2"/>
        <w:rPr>
          <w:lang w:val="en-US"/>
        </w:rPr>
      </w:pPr>
      <w:r>
        <w:rPr>
          <w:lang w:val="en-US"/>
        </w:rPr>
        <w:t>Simulation Assumptions</w:t>
      </w:r>
    </w:p>
    <w:p w14:paraId="28FDD107" w14:textId="28325133" w:rsidR="00405C8A" w:rsidRDefault="0081324E" w:rsidP="00405C8A">
      <w:pPr>
        <w:rPr>
          <w:lang w:val="en-US"/>
        </w:rPr>
      </w:pPr>
      <w:r>
        <w:rPr>
          <w:lang w:val="en-US"/>
        </w:rPr>
        <w:t>The different M-PUSCH fo</w:t>
      </w:r>
      <w:r w:rsidR="00F80E22">
        <w:rPr>
          <w:lang w:val="en-US"/>
        </w:rPr>
        <w:t xml:space="preserve">rmats used are provided in </w:t>
      </w:r>
      <w:r w:rsidR="00F80E22">
        <w:rPr>
          <w:lang w:val="en-US"/>
        </w:rPr>
        <w:fldChar w:fldCharType="begin"/>
      </w:r>
      <w:r w:rsidR="00F80E22">
        <w:rPr>
          <w:lang w:val="en-US"/>
        </w:rPr>
        <w:instrText xml:space="preserve"> REF _Ref434312996 \r \h </w:instrText>
      </w:r>
      <w:r w:rsidR="00F80E22">
        <w:rPr>
          <w:lang w:val="en-US"/>
        </w:rPr>
      </w:r>
      <w:r w:rsidR="00F80E22">
        <w:rPr>
          <w:lang w:val="en-US"/>
        </w:rPr>
        <w:fldChar w:fldCharType="separate"/>
      </w:r>
      <w:r w:rsidR="00973089">
        <w:rPr>
          <w:lang w:val="en-US"/>
        </w:rPr>
        <w:t>[4]</w:t>
      </w:r>
      <w:r w:rsidR="00F80E22">
        <w:rPr>
          <w:lang w:val="en-US"/>
        </w:rPr>
        <w:fldChar w:fldCharType="end"/>
      </w:r>
      <w:r>
        <w:rPr>
          <w:lang w:val="en-US"/>
        </w:rPr>
        <w:t xml:space="preserve">. </w:t>
      </w:r>
      <w:r w:rsidR="00405C8A">
        <w:rPr>
          <w:lang w:val="en-US"/>
        </w:rPr>
        <w:t xml:space="preserve">The simulation assumptions are listed in </w:t>
      </w:r>
      <w:r w:rsidR="00495C61">
        <w:rPr>
          <w:lang w:val="en-US"/>
        </w:rPr>
        <w:fldChar w:fldCharType="begin"/>
      </w:r>
      <w:r w:rsidR="00495C61">
        <w:rPr>
          <w:lang w:val="en-US"/>
        </w:rPr>
        <w:instrText xml:space="preserve"> REF _Ref434312069 \h </w:instrText>
      </w:r>
      <w:r w:rsidR="00495C61">
        <w:rPr>
          <w:lang w:val="en-US"/>
        </w:rPr>
      </w:r>
      <w:r w:rsidR="00495C61">
        <w:rPr>
          <w:lang w:val="en-US"/>
        </w:rPr>
        <w:fldChar w:fldCharType="separate"/>
      </w:r>
      <w:r w:rsidR="00973089">
        <w:t xml:space="preserve">Table </w:t>
      </w:r>
      <w:r w:rsidR="00973089">
        <w:rPr>
          <w:noProof/>
        </w:rPr>
        <w:t>1</w:t>
      </w:r>
      <w:r w:rsidR="00495C61">
        <w:rPr>
          <w:lang w:val="en-US"/>
        </w:rPr>
        <w:fldChar w:fldCharType="end"/>
      </w:r>
      <w:r w:rsidR="00495C61">
        <w:rPr>
          <w:lang w:val="en-US"/>
        </w:rPr>
        <w:t>.</w:t>
      </w:r>
    </w:p>
    <w:p w14:paraId="39A9DE40" w14:textId="3FCFC9FA" w:rsidR="00495C61" w:rsidRDefault="00495C61" w:rsidP="00495C61">
      <w:pPr>
        <w:pStyle w:val="Caption"/>
        <w:keepNext/>
      </w:pPr>
      <w:bookmarkStart w:id="1" w:name="_Ref434312069"/>
      <w:r>
        <w:lastRenderedPageBreak/>
        <w:t xml:space="preserve">Table </w:t>
      </w:r>
      <w:r>
        <w:fldChar w:fldCharType="begin"/>
      </w:r>
      <w:r>
        <w:instrText xml:space="preserve"> SEQ Table \* ARABIC </w:instrText>
      </w:r>
      <w:r>
        <w:fldChar w:fldCharType="separate"/>
      </w:r>
      <w:r w:rsidR="00973089">
        <w:rPr>
          <w:noProof/>
        </w:rPr>
        <w:t>1</w:t>
      </w:r>
      <w:r>
        <w:fldChar w:fldCharType="end"/>
      </w:r>
      <w:bookmarkEnd w:id="1"/>
      <w:r>
        <w:t>: Simulation assumptions for link level evaluations</w:t>
      </w:r>
    </w:p>
    <w:tbl>
      <w:tblPr>
        <w:tblW w:w="7945" w:type="dxa"/>
        <w:jc w:val="center"/>
        <w:tblLayout w:type="fixed"/>
        <w:tblCellMar>
          <w:left w:w="28" w:type="dxa"/>
        </w:tblCellMar>
        <w:tblLook w:val="04A0" w:firstRow="1" w:lastRow="0" w:firstColumn="1" w:lastColumn="0" w:noHBand="0" w:noVBand="1"/>
      </w:tblPr>
      <w:tblGrid>
        <w:gridCol w:w="2698"/>
        <w:gridCol w:w="5247"/>
      </w:tblGrid>
      <w:tr w:rsidR="00495C61" w14:paraId="59960827" w14:textId="77777777" w:rsidTr="005F495B">
        <w:trPr>
          <w:jc w:val="center"/>
        </w:trPr>
        <w:tc>
          <w:tcPr>
            <w:tcW w:w="2698" w:type="dxa"/>
            <w:tcBorders>
              <w:top w:val="single" w:sz="4" w:space="0" w:color="auto"/>
              <w:left w:val="single" w:sz="4" w:space="0" w:color="auto"/>
              <w:bottom w:val="single" w:sz="4" w:space="0" w:color="auto"/>
              <w:right w:val="single" w:sz="4" w:space="0" w:color="auto"/>
            </w:tcBorders>
            <w:shd w:val="clear" w:color="auto" w:fill="A6A6A6"/>
            <w:vAlign w:val="center"/>
            <w:hideMark/>
          </w:tcPr>
          <w:p w14:paraId="773096E4" w14:textId="77777777" w:rsidR="00495C61" w:rsidRDefault="00495C61" w:rsidP="005F495B">
            <w:pPr>
              <w:pStyle w:val="TAH"/>
            </w:pPr>
            <w:r>
              <w:t>Parameter</w:t>
            </w:r>
          </w:p>
        </w:tc>
        <w:tc>
          <w:tcPr>
            <w:tcW w:w="5247" w:type="dxa"/>
            <w:tcBorders>
              <w:top w:val="single" w:sz="4" w:space="0" w:color="auto"/>
              <w:left w:val="nil"/>
              <w:bottom w:val="single" w:sz="4" w:space="0" w:color="auto"/>
              <w:right w:val="single" w:sz="4" w:space="0" w:color="auto"/>
            </w:tcBorders>
            <w:shd w:val="clear" w:color="auto" w:fill="A6A6A6"/>
            <w:vAlign w:val="center"/>
            <w:hideMark/>
          </w:tcPr>
          <w:p w14:paraId="1E19A9DB" w14:textId="77777777" w:rsidR="00495C61" w:rsidRDefault="00495C61" w:rsidP="005F495B">
            <w:pPr>
              <w:pStyle w:val="TAH"/>
            </w:pPr>
            <w:r>
              <w:t>Value</w:t>
            </w:r>
          </w:p>
        </w:tc>
      </w:tr>
      <w:tr w:rsidR="00495C61" w14:paraId="3432C75D" w14:textId="77777777" w:rsidTr="005F495B">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6BC3B8F3" w14:textId="77777777" w:rsidR="00495C61" w:rsidRDefault="00495C61" w:rsidP="005F495B">
            <w:pPr>
              <w:pStyle w:val="TAL"/>
              <w:rPr>
                <w:lang w:eastAsia="zh-CN"/>
              </w:rPr>
            </w:pPr>
            <w:r>
              <w:rPr>
                <w:lang w:eastAsia="zh-CN"/>
              </w:rPr>
              <w:t>Frequency band</w:t>
            </w:r>
          </w:p>
        </w:tc>
        <w:tc>
          <w:tcPr>
            <w:tcW w:w="5247" w:type="dxa"/>
            <w:tcBorders>
              <w:top w:val="single" w:sz="4" w:space="0" w:color="auto"/>
              <w:left w:val="nil"/>
              <w:bottom w:val="single" w:sz="4" w:space="0" w:color="auto"/>
              <w:right w:val="single" w:sz="4" w:space="0" w:color="auto"/>
            </w:tcBorders>
            <w:vAlign w:val="center"/>
            <w:hideMark/>
          </w:tcPr>
          <w:p w14:paraId="4E9B3AFC" w14:textId="77777777" w:rsidR="00495C61" w:rsidRDefault="00495C61" w:rsidP="005F495B">
            <w:pPr>
              <w:pStyle w:val="TAL"/>
              <w:rPr>
                <w:lang w:eastAsia="zh-CN"/>
              </w:rPr>
            </w:pPr>
            <w:r>
              <w:rPr>
                <w:lang w:eastAsia="zh-CN"/>
              </w:rPr>
              <w:t>900 MHz</w:t>
            </w:r>
          </w:p>
        </w:tc>
      </w:tr>
      <w:tr w:rsidR="00495C61" w14:paraId="462D416B" w14:textId="77777777" w:rsidTr="005F495B">
        <w:trPr>
          <w:jc w:val="center"/>
        </w:trPr>
        <w:tc>
          <w:tcPr>
            <w:tcW w:w="2698" w:type="dxa"/>
            <w:tcBorders>
              <w:top w:val="nil"/>
              <w:left w:val="single" w:sz="4" w:space="0" w:color="auto"/>
              <w:bottom w:val="single" w:sz="4" w:space="0" w:color="auto"/>
              <w:right w:val="single" w:sz="4" w:space="0" w:color="auto"/>
            </w:tcBorders>
            <w:vAlign w:val="center"/>
            <w:hideMark/>
          </w:tcPr>
          <w:p w14:paraId="1B171141" w14:textId="77777777" w:rsidR="00495C61" w:rsidRDefault="00495C61" w:rsidP="005F495B">
            <w:pPr>
              <w:pStyle w:val="TAL"/>
              <w:rPr>
                <w:lang w:eastAsia="zh-CN"/>
              </w:rPr>
            </w:pPr>
            <w:r>
              <w:rPr>
                <w:lang w:eastAsia="zh-CN"/>
              </w:rPr>
              <w:t>Propagation channel model</w:t>
            </w:r>
          </w:p>
        </w:tc>
        <w:tc>
          <w:tcPr>
            <w:tcW w:w="5247" w:type="dxa"/>
            <w:tcBorders>
              <w:top w:val="single" w:sz="4" w:space="0" w:color="auto"/>
              <w:left w:val="nil"/>
              <w:bottom w:val="single" w:sz="4" w:space="0" w:color="auto"/>
              <w:right w:val="single" w:sz="4" w:space="0" w:color="auto"/>
            </w:tcBorders>
            <w:vAlign w:val="center"/>
            <w:hideMark/>
          </w:tcPr>
          <w:p w14:paraId="5EFDB59D" w14:textId="77777777" w:rsidR="00495C61" w:rsidRDefault="00495C61" w:rsidP="005F495B">
            <w:pPr>
              <w:pStyle w:val="TAL"/>
              <w:rPr>
                <w:lang w:eastAsia="zh-CN"/>
              </w:rPr>
            </w:pPr>
            <w:r>
              <w:rPr>
                <w:lang w:eastAsia="zh-CN"/>
              </w:rPr>
              <w:t>TU</w:t>
            </w:r>
          </w:p>
        </w:tc>
      </w:tr>
      <w:tr w:rsidR="00495C61" w14:paraId="4FA5CA57" w14:textId="77777777" w:rsidTr="005F495B">
        <w:trPr>
          <w:jc w:val="center"/>
        </w:trPr>
        <w:tc>
          <w:tcPr>
            <w:tcW w:w="2698" w:type="dxa"/>
            <w:tcBorders>
              <w:top w:val="single" w:sz="4" w:space="0" w:color="auto"/>
              <w:left w:val="single" w:sz="4" w:space="0" w:color="auto"/>
              <w:bottom w:val="nil"/>
              <w:right w:val="single" w:sz="4" w:space="0" w:color="auto"/>
            </w:tcBorders>
            <w:vAlign w:val="center"/>
            <w:hideMark/>
          </w:tcPr>
          <w:p w14:paraId="5133899A" w14:textId="77777777" w:rsidR="00495C61" w:rsidRDefault="00495C61" w:rsidP="005F495B">
            <w:pPr>
              <w:pStyle w:val="TAL"/>
              <w:rPr>
                <w:lang w:eastAsia="zh-CN"/>
              </w:rPr>
            </w:pPr>
            <w:r>
              <w:rPr>
                <w:lang w:eastAsia="zh-CN"/>
              </w:rPr>
              <w:t>Doppler spread</w:t>
            </w:r>
          </w:p>
        </w:tc>
        <w:tc>
          <w:tcPr>
            <w:tcW w:w="5247" w:type="dxa"/>
            <w:tcBorders>
              <w:top w:val="single" w:sz="4" w:space="0" w:color="auto"/>
              <w:left w:val="nil"/>
              <w:bottom w:val="single" w:sz="4" w:space="0" w:color="auto"/>
              <w:right w:val="single" w:sz="4" w:space="0" w:color="auto"/>
            </w:tcBorders>
            <w:vAlign w:val="center"/>
            <w:hideMark/>
          </w:tcPr>
          <w:p w14:paraId="4132A9B8" w14:textId="313607CD" w:rsidR="00495C61" w:rsidRDefault="0039377A" w:rsidP="005F495B">
            <w:pPr>
              <w:pStyle w:val="TAL"/>
              <w:rPr>
                <w:lang w:eastAsia="zh-CN"/>
              </w:rPr>
            </w:pPr>
            <w:r>
              <w:rPr>
                <w:lang w:eastAsia="zh-CN"/>
              </w:rPr>
              <w:t>1 Hz</w:t>
            </w:r>
          </w:p>
        </w:tc>
      </w:tr>
      <w:tr w:rsidR="00495C61" w14:paraId="34415826" w14:textId="77777777" w:rsidTr="005F495B">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265044EC" w14:textId="77777777" w:rsidR="00495C61" w:rsidRDefault="00495C61" w:rsidP="005F495B">
            <w:pPr>
              <w:pStyle w:val="TAL"/>
              <w:rPr>
                <w:lang w:eastAsia="zh-CN"/>
              </w:rPr>
            </w:pPr>
            <w:r>
              <w:rPr>
                <w:lang w:eastAsia="zh-CN"/>
              </w:rPr>
              <w:t>Interference/noise</w:t>
            </w:r>
          </w:p>
        </w:tc>
        <w:tc>
          <w:tcPr>
            <w:tcW w:w="5247" w:type="dxa"/>
            <w:tcBorders>
              <w:top w:val="single" w:sz="4" w:space="0" w:color="auto"/>
              <w:left w:val="nil"/>
              <w:bottom w:val="single" w:sz="4" w:space="0" w:color="auto"/>
              <w:right w:val="single" w:sz="4" w:space="0" w:color="auto"/>
            </w:tcBorders>
            <w:vAlign w:val="center"/>
            <w:hideMark/>
          </w:tcPr>
          <w:p w14:paraId="7070D8FD" w14:textId="77777777" w:rsidR="00495C61" w:rsidRDefault="00495C61" w:rsidP="005F495B">
            <w:pPr>
              <w:pStyle w:val="TAL"/>
              <w:rPr>
                <w:lang w:eastAsia="zh-CN"/>
              </w:rPr>
            </w:pPr>
            <w:r>
              <w:rPr>
                <w:lang w:eastAsia="zh-CN"/>
              </w:rPr>
              <w:t>Sensitivity</w:t>
            </w:r>
          </w:p>
        </w:tc>
      </w:tr>
      <w:tr w:rsidR="00495C61" w14:paraId="735C2332" w14:textId="77777777" w:rsidTr="005F495B">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49DF7568" w14:textId="77777777" w:rsidR="00495C61" w:rsidRDefault="00495C61" w:rsidP="005F495B">
            <w:pPr>
              <w:pStyle w:val="TAL"/>
              <w:rPr>
                <w:lang w:eastAsia="zh-CN"/>
              </w:rPr>
            </w:pPr>
            <w:r>
              <w:rPr>
                <w:lang w:eastAsia="zh-CN"/>
              </w:rPr>
              <w:t>Antenna configuration</w:t>
            </w:r>
          </w:p>
        </w:tc>
        <w:tc>
          <w:tcPr>
            <w:tcW w:w="5247" w:type="dxa"/>
            <w:tcBorders>
              <w:top w:val="single" w:sz="4" w:space="0" w:color="auto"/>
              <w:left w:val="nil"/>
              <w:bottom w:val="single" w:sz="4" w:space="0" w:color="auto"/>
              <w:right w:val="single" w:sz="4" w:space="0" w:color="auto"/>
            </w:tcBorders>
            <w:vAlign w:val="center"/>
            <w:hideMark/>
          </w:tcPr>
          <w:p w14:paraId="1CA7FB30" w14:textId="6DC62567" w:rsidR="00495C61" w:rsidRDefault="00495C61" w:rsidP="005F495B">
            <w:pPr>
              <w:pStyle w:val="TAL"/>
              <w:rPr>
                <w:lang w:eastAsia="zh-CN"/>
              </w:rPr>
            </w:pPr>
            <w:r>
              <w:rPr>
                <w:lang w:eastAsia="zh-CN"/>
              </w:rPr>
              <w:t>BS: 1</w:t>
            </w:r>
            <w:r w:rsidR="0039377A">
              <w:rPr>
                <w:lang w:eastAsia="zh-CN"/>
              </w:rPr>
              <w:t xml:space="preserve"> </w:t>
            </w:r>
            <w:proofErr w:type="spellStart"/>
            <w:r>
              <w:rPr>
                <w:lang w:eastAsia="zh-CN"/>
              </w:rPr>
              <w:t>T</w:t>
            </w:r>
            <w:r w:rsidR="0039377A">
              <w:rPr>
                <w:lang w:eastAsia="zh-CN"/>
              </w:rPr>
              <w:t>x</w:t>
            </w:r>
            <w:proofErr w:type="spellEnd"/>
            <w:r w:rsidR="0039377A">
              <w:rPr>
                <w:lang w:eastAsia="zh-CN"/>
              </w:rPr>
              <w:t xml:space="preserve">, </w:t>
            </w:r>
            <w:r>
              <w:rPr>
                <w:lang w:eastAsia="zh-CN"/>
              </w:rPr>
              <w:t>2</w:t>
            </w:r>
            <w:r w:rsidR="0039377A">
              <w:rPr>
                <w:lang w:eastAsia="zh-CN"/>
              </w:rPr>
              <w:t xml:space="preserve"> </w:t>
            </w:r>
            <w:r>
              <w:rPr>
                <w:lang w:eastAsia="zh-CN"/>
              </w:rPr>
              <w:t>R</w:t>
            </w:r>
            <w:r w:rsidR="0039377A">
              <w:rPr>
                <w:lang w:eastAsia="zh-CN"/>
              </w:rPr>
              <w:t>x</w:t>
            </w:r>
            <w:r>
              <w:rPr>
                <w:lang w:eastAsia="zh-CN"/>
              </w:rPr>
              <w:br/>
              <w:t xml:space="preserve">MS: </w:t>
            </w:r>
            <w:r w:rsidR="0039377A">
              <w:rPr>
                <w:lang w:eastAsia="zh-CN"/>
              </w:rPr>
              <w:t xml:space="preserve">1 </w:t>
            </w:r>
            <w:proofErr w:type="spellStart"/>
            <w:r w:rsidR="0039377A">
              <w:rPr>
                <w:lang w:eastAsia="zh-CN"/>
              </w:rPr>
              <w:t>Tx</w:t>
            </w:r>
            <w:proofErr w:type="spellEnd"/>
            <w:r w:rsidR="0039377A">
              <w:rPr>
                <w:lang w:eastAsia="zh-CN"/>
              </w:rPr>
              <w:t xml:space="preserve">, 1 </w:t>
            </w:r>
            <w:r>
              <w:rPr>
                <w:lang w:eastAsia="zh-CN"/>
              </w:rPr>
              <w:t>R</w:t>
            </w:r>
            <w:r w:rsidR="0039377A">
              <w:rPr>
                <w:lang w:eastAsia="zh-CN"/>
              </w:rPr>
              <w:t>x</w:t>
            </w:r>
          </w:p>
        </w:tc>
      </w:tr>
      <w:tr w:rsidR="0039377A" w14:paraId="097C5EF5" w14:textId="77777777" w:rsidTr="005F495B">
        <w:trPr>
          <w:jc w:val="center"/>
        </w:trPr>
        <w:tc>
          <w:tcPr>
            <w:tcW w:w="2698" w:type="dxa"/>
            <w:tcBorders>
              <w:top w:val="single" w:sz="4" w:space="0" w:color="auto"/>
              <w:left w:val="single" w:sz="4" w:space="0" w:color="auto"/>
              <w:bottom w:val="single" w:sz="4" w:space="0" w:color="auto"/>
              <w:right w:val="single" w:sz="4" w:space="0" w:color="auto"/>
            </w:tcBorders>
            <w:vAlign w:val="center"/>
          </w:tcPr>
          <w:p w14:paraId="718550AF" w14:textId="03538877" w:rsidR="0039377A" w:rsidRDefault="0039377A" w:rsidP="005F495B">
            <w:pPr>
              <w:pStyle w:val="TAL"/>
              <w:rPr>
                <w:lang w:eastAsia="zh-CN"/>
              </w:rPr>
            </w:pPr>
            <w:r>
              <w:rPr>
                <w:lang w:eastAsia="zh-CN"/>
              </w:rPr>
              <w:t>Timing error</w:t>
            </w:r>
          </w:p>
        </w:tc>
        <w:tc>
          <w:tcPr>
            <w:tcW w:w="5247" w:type="dxa"/>
            <w:tcBorders>
              <w:top w:val="single" w:sz="4" w:space="0" w:color="auto"/>
              <w:left w:val="nil"/>
              <w:bottom w:val="single" w:sz="4" w:space="0" w:color="auto"/>
              <w:right w:val="single" w:sz="4" w:space="0" w:color="auto"/>
            </w:tcBorders>
            <w:vAlign w:val="center"/>
          </w:tcPr>
          <w:p w14:paraId="4930FB2C" w14:textId="5CA162BD" w:rsidR="0039377A" w:rsidRDefault="004B7186" w:rsidP="0039377A">
            <w:pPr>
              <w:pStyle w:val="TAL"/>
              <w:rPr>
                <w:lang w:eastAsia="zh-CN"/>
              </w:rPr>
            </w:pPr>
            <w:r>
              <w:rPr>
                <w:lang w:eastAsia="zh-CN"/>
              </w:rPr>
              <w:t>NB-</w:t>
            </w:r>
            <w:r w:rsidR="000F284B">
              <w:rPr>
                <w:lang w:eastAsia="zh-CN"/>
              </w:rPr>
              <w:t>IO</w:t>
            </w:r>
            <w:r>
              <w:rPr>
                <w:lang w:eastAsia="zh-CN"/>
              </w:rPr>
              <w:t xml:space="preserve">T </w:t>
            </w:r>
            <w:r w:rsidR="0039377A">
              <w:rPr>
                <w:lang w:eastAsia="zh-CN"/>
              </w:rPr>
              <w:t>Basic and Robust formats: Randomly distributed between</w:t>
            </w:r>
            <w:r>
              <w:rPr>
                <w:lang w:eastAsia="zh-CN"/>
              </w:rPr>
              <w:t xml:space="preserve"> </w:t>
            </w:r>
            <w:r w:rsidR="0039377A">
              <w:rPr>
                <w:lang w:eastAsia="zh-CN"/>
              </w:rPr>
              <w:t>[-3.125, 3.125] us.</w:t>
            </w:r>
            <w:r w:rsidR="000120F7">
              <w:rPr>
                <w:lang w:eastAsia="zh-CN"/>
              </w:rPr>
              <w:t xml:space="preserve"> (see </w:t>
            </w:r>
            <w:r w:rsidR="000120F7">
              <w:rPr>
                <w:lang w:eastAsia="zh-CN"/>
              </w:rPr>
              <w:fldChar w:fldCharType="begin"/>
            </w:r>
            <w:r w:rsidR="000120F7">
              <w:rPr>
                <w:lang w:eastAsia="zh-CN"/>
              </w:rPr>
              <w:instrText xml:space="preserve"> REF _Ref434312582 \r \h </w:instrText>
            </w:r>
            <w:r w:rsidR="000120F7">
              <w:rPr>
                <w:lang w:eastAsia="zh-CN"/>
              </w:rPr>
            </w:r>
            <w:r w:rsidR="000120F7">
              <w:rPr>
                <w:lang w:eastAsia="zh-CN"/>
              </w:rPr>
              <w:fldChar w:fldCharType="separate"/>
            </w:r>
            <w:r w:rsidR="00973089">
              <w:rPr>
                <w:lang w:eastAsia="zh-CN"/>
              </w:rPr>
              <w:t>[3]</w:t>
            </w:r>
            <w:r w:rsidR="000120F7">
              <w:rPr>
                <w:lang w:eastAsia="zh-CN"/>
              </w:rPr>
              <w:fldChar w:fldCharType="end"/>
            </w:r>
            <w:r w:rsidR="000120F7">
              <w:rPr>
                <w:lang w:eastAsia="zh-CN"/>
              </w:rPr>
              <w:t>)</w:t>
            </w:r>
          </w:p>
          <w:p w14:paraId="405632CF" w14:textId="7A06983F" w:rsidR="0039377A" w:rsidRDefault="004B7186" w:rsidP="0039377A">
            <w:pPr>
              <w:pStyle w:val="TAL"/>
              <w:rPr>
                <w:lang w:eastAsia="zh-CN"/>
              </w:rPr>
            </w:pPr>
            <w:r>
              <w:rPr>
                <w:lang w:eastAsia="zh-CN"/>
              </w:rPr>
              <w:t>NB-</w:t>
            </w:r>
            <w:r w:rsidR="000F284B">
              <w:rPr>
                <w:lang w:eastAsia="zh-CN"/>
              </w:rPr>
              <w:t>IO</w:t>
            </w:r>
            <w:r>
              <w:rPr>
                <w:lang w:eastAsia="zh-CN"/>
              </w:rPr>
              <w:t xml:space="preserve">T </w:t>
            </w:r>
            <w:r w:rsidR="0039377A">
              <w:rPr>
                <w:lang w:eastAsia="zh-CN"/>
              </w:rPr>
              <w:t>Extreme format: Randomly distributed between [-31.25, 31.25] us.</w:t>
            </w:r>
            <w:r w:rsidR="000120F7">
              <w:rPr>
                <w:lang w:eastAsia="zh-CN"/>
              </w:rPr>
              <w:t xml:space="preserve"> (see </w:t>
            </w:r>
            <w:r w:rsidR="000120F7">
              <w:rPr>
                <w:lang w:eastAsia="zh-CN"/>
              </w:rPr>
              <w:fldChar w:fldCharType="begin"/>
            </w:r>
            <w:r w:rsidR="000120F7">
              <w:rPr>
                <w:lang w:eastAsia="zh-CN"/>
              </w:rPr>
              <w:instrText xml:space="preserve"> REF _Ref434312582 \r \h </w:instrText>
            </w:r>
            <w:r w:rsidR="000120F7">
              <w:rPr>
                <w:lang w:eastAsia="zh-CN"/>
              </w:rPr>
            </w:r>
            <w:r w:rsidR="000120F7">
              <w:rPr>
                <w:lang w:eastAsia="zh-CN"/>
              </w:rPr>
              <w:fldChar w:fldCharType="separate"/>
            </w:r>
            <w:r w:rsidR="00973089">
              <w:rPr>
                <w:lang w:eastAsia="zh-CN"/>
              </w:rPr>
              <w:t>[3]</w:t>
            </w:r>
            <w:r w:rsidR="000120F7">
              <w:rPr>
                <w:lang w:eastAsia="zh-CN"/>
              </w:rPr>
              <w:fldChar w:fldCharType="end"/>
            </w:r>
            <w:r w:rsidR="000120F7">
              <w:rPr>
                <w:lang w:eastAsia="zh-CN"/>
              </w:rPr>
              <w:t>)</w:t>
            </w:r>
          </w:p>
          <w:p w14:paraId="22754FA0" w14:textId="047D7B45" w:rsidR="004B7186" w:rsidRDefault="004B7186" w:rsidP="0039377A">
            <w:pPr>
              <w:pStyle w:val="TAL"/>
              <w:rPr>
                <w:lang w:eastAsia="zh-CN"/>
              </w:rPr>
            </w:pPr>
            <w:r>
              <w:rPr>
                <w:lang w:eastAsia="zh-CN"/>
              </w:rPr>
              <w:t>LTE: Randomly distributed between [-3.125, 3.125] us.</w:t>
            </w:r>
          </w:p>
        </w:tc>
      </w:tr>
      <w:tr w:rsidR="00495C61" w14:paraId="04EF5604" w14:textId="77777777" w:rsidTr="005F495B">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30BF2F4C" w14:textId="7720AC0F" w:rsidR="00495C61" w:rsidRDefault="00495C61" w:rsidP="005F495B">
            <w:pPr>
              <w:pStyle w:val="TAL"/>
              <w:rPr>
                <w:lang w:eastAsia="zh-CN"/>
              </w:rPr>
            </w:pPr>
            <w:r>
              <w:rPr>
                <w:lang w:eastAsia="zh-CN"/>
              </w:rPr>
              <w:t>Frequency error</w:t>
            </w:r>
          </w:p>
        </w:tc>
        <w:tc>
          <w:tcPr>
            <w:tcW w:w="5247" w:type="dxa"/>
            <w:tcBorders>
              <w:top w:val="single" w:sz="4" w:space="0" w:color="auto"/>
              <w:left w:val="nil"/>
              <w:bottom w:val="single" w:sz="4" w:space="0" w:color="auto"/>
              <w:right w:val="single" w:sz="4" w:space="0" w:color="auto"/>
            </w:tcBorders>
            <w:vAlign w:val="center"/>
            <w:hideMark/>
          </w:tcPr>
          <w:p w14:paraId="3186534C" w14:textId="77777777" w:rsidR="00495C61" w:rsidRDefault="00495C61" w:rsidP="005F495B">
            <w:pPr>
              <w:pStyle w:val="TAL"/>
            </w:pPr>
            <w:r>
              <w:t xml:space="preserve"> </w:t>
            </w:r>
          </w:p>
          <w:p w14:paraId="0936588A" w14:textId="77777777" w:rsidR="00495C61" w:rsidRDefault="00495C61" w:rsidP="005F495B">
            <w:pPr>
              <w:pStyle w:val="TAL"/>
              <w:rPr>
                <w:lang w:eastAsia="zh-CN"/>
              </w:rPr>
            </w:pPr>
            <w:proofErr w:type="spellStart"/>
            <w:r>
              <w:t>F_</w:t>
            </w:r>
            <w:proofErr w:type="gramStart"/>
            <w:r>
              <w:t>offset</w:t>
            </w:r>
            <w:proofErr w:type="spellEnd"/>
            <w:r>
              <w:t>(</w:t>
            </w:r>
            <w:proofErr w:type="gramEnd"/>
            <w:r>
              <w:t xml:space="preserve">t) = </w:t>
            </w:r>
            <w:proofErr w:type="spellStart"/>
            <w:r>
              <w:t>F_est_error</w:t>
            </w:r>
            <w:proofErr w:type="spellEnd"/>
            <w:r>
              <w:t xml:space="preserve"> + (</w:t>
            </w:r>
            <w:proofErr w:type="spellStart"/>
            <w:r>
              <w:t>F_drift_active</w:t>
            </w:r>
            <w:proofErr w:type="spellEnd"/>
            <w:r>
              <w:t xml:space="preserve"> * t). </w:t>
            </w:r>
          </w:p>
        </w:tc>
      </w:tr>
      <w:tr w:rsidR="00495C61" w14:paraId="7A20D1FC" w14:textId="77777777" w:rsidTr="005F495B">
        <w:trPr>
          <w:jc w:val="center"/>
        </w:trPr>
        <w:tc>
          <w:tcPr>
            <w:tcW w:w="2698" w:type="dxa"/>
            <w:tcBorders>
              <w:top w:val="single" w:sz="4" w:space="0" w:color="auto"/>
              <w:left w:val="single" w:sz="4" w:space="0" w:color="auto"/>
              <w:bottom w:val="single" w:sz="4" w:space="0" w:color="auto"/>
              <w:right w:val="single" w:sz="4" w:space="0" w:color="auto"/>
            </w:tcBorders>
            <w:vAlign w:val="center"/>
            <w:hideMark/>
          </w:tcPr>
          <w:p w14:paraId="6CC38D8D" w14:textId="7C5612E8" w:rsidR="00495C61" w:rsidRDefault="004B7186" w:rsidP="005F495B">
            <w:pPr>
              <w:pStyle w:val="TAL"/>
              <w:rPr>
                <w:lang w:eastAsia="zh-CN"/>
              </w:rPr>
            </w:pPr>
            <w:r>
              <w:t>F</w:t>
            </w:r>
            <w:r w:rsidR="00495C61">
              <w:t>requency error</w:t>
            </w:r>
            <w:r w:rsidR="00495C61">
              <w:rPr>
                <w:lang w:eastAsia="zh-CN"/>
              </w:rPr>
              <w:t xml:space="preserve">  (</w:t>
            </w:r>
            <w:proofErr w:type="spellStart"/>
            <w:r w:rsidR="00495C61">
              <w:rPr>
                <w:lang w:eastAsia="zh-CN"/>
              </w:rPr>
              <w:t>F_est_error</w:t>
            </w:r>
            <w:proofErr w:type="spellEnd"/>
            <w:r w:rsidR="00495C61">
              <w:rPr>
                <w:lang w:eastAsia="zh-CN"/>
              </w:rPr>
              <w:t>)</w:t>
            </w:r>
          </w:p>
        </w:tc>
        <w:tc>
          <w:tcPr>
            <w:tcW w:w="5247" w:type="dxa"/>
            <w:tcBorders>
              <w:top w:val="single" w:sz="4" w:space="0" w:color="auto"/>
              <w:left w:val="nil"/>
              <w:bottom w:val="single" w:sz="4" w:space="0" w:color="auto"/>
              <w:right w:val="single" w:sz="4" w:space="0" w:color="auto"/>
            </w:tcBorders>
            <w:vAlign w:val="center"/>
            <w:hideMark/>
          </w:tcPr>
          <w:p w14:paraId="251A399C" w14:textId="177F4FC0" w:rsidR="00495C61" w:rsidRDefault="00495C61" w:rsidP="000120F7">
            <w:pPr>
              <w:pStyle w:val="TAL"/>
              <w:rPr>
                <w:lang w:eastAsia="zh-CN"/>
              </w:rPr>
            </w:pPr>
            <w:r>
              <w:rPr>
                <w:lang w:eastAsia="zh-CN"/>
              </w:rPr>
              <w:t xml:space="preserve">Randomly chosen from </w:t>
            </w:r>
            <w:r w:rsidR="0039377A">
              <w:rPr>
                <w:lang w:eastAsia="zh-CN"/>
              </w:rPr>
              <w:t>the set {</w:t>
            </w:r>
            <w:r>
              <w:rPr>
                <w:lang w:eastAsia="zh-CN"/>
              </w:rPr>
              <w:t>-50, 50</w:t>
            </w:r>
            <w:r w:rsidR="0039377A">
              <w:rPr>
                <w:lang w:eastAsia="zh-CN"/>
              </w:rPr>
              <w:t>}</w:t>
            </w:r>
            <w:r>
              <w:rPr>
                <w:lang w:eastAsia="zh-CN"/>
              </w:rPr>
              <w:t xml:space="preserve"> Hz</w:t>
            </w:r>
          </w:p>
        </w:tc>
      </w:tr>
      <w:tr w:rsidR="00495C61" w14:paraId="6D75D144" w14:textId="77777777" w:rsidTr="005F495B">
        <w:trPr>
          <w:jc w:val="center"/>
        </w:trPr>
        <w:tc>
          <w:tcPr>
            <w:tcW w:w="2698" w:type="dxa"/>
            <w:tcBorders>
              <w:top w:val="single" w:sz="4" w:space="0" w:color="auto"/>
              <w:left w:val="single" w:sz="4" w:space="0" w:color="auto"/>
              <w:bottom w:val="single" w:sz="4" w:space="0" w:color="auto"/>
              <w:right w:val="single" w:sz="4" w:space="0" w:color="auto"/>
            </w:tcBorders>
            <w:vAlign w:val="center"/>
          </w:tcPr>
          <w:p w14:paraId="5824B937" w14:textId="77777777" w:rsidR="00495C61" w:rsidRDefault="00495C61" w:rsidP="005F495B">
            <w:pPr>
              <w:pStyle w:val="TAL"/>
            </w:pPr>
            <w:r>
              <w:t>Frequency drift rate (</w:t>
            </w:r>
            <w:proofErr w:type="spellStart"/>
            <w:r>
              <w:t>F_drift_active</w:t>
            </w:r>
            <w:proofErr w:type="spellEnd"/>
            <w:r>
              <w:t>)</w:t>
            </w:r>
          </w:p>
        </w:tc>
        <w:tc>
          <w:tcPr>
            <w:tcW w:w="5247" w:type="dxa"/>
            <w:tcBorders>
              <w:top w:val="single" w:sz="4" w:space="0" w:color="auto"/>
              <w:left w:val="nil"/>
              <w:bottom w:val="single" w:sz="4" w:space="0" w:color="auto"/>
              <w:right w:val="single" w:sz="4" w:space="0" w:color="auto"/>
            </w:tcBorders>
            <w:vAlign w:val="center"/>
          </w:tcPr>
          <w:p w14:paraId="13E258D0" w14:textId="0A234063" w:rsidR="00495C61" w:rsidRDefault="00495C61" w:rsidP="000120F7">
            <w:pPr>
              <w:pStyle w:val="TAL"/>
              <w:rPr>
                <w:lang w:eastAsia="zh-CN"/>
              </w:rPr>
            </w:pPr>
            <w:r>
              <w:rPr>
                <w:lang w:eastAsia="zh-CN"/>
              </w:rPr>
              <w:t>22.5 Hz/second</w:t>
            </w:r>
          </w:p>
        </w:tc>
      </w:tr>
      <w:tr w:rsidR="00495C61" w14:paraId="4CA233B3" w14:textId="77777777" w:rsidTr="005F495B">
        <w:trPr>
          <w:jc w:val="center"/>
        </w:trPr>
        <w:tc>
          <w:tcPr>
            <w:tcW w:w="2698" w:type="dxa"/>
            <w:tcBorders>
              <w:top w:val="single" w:sz="4" w:space="0" w:color="auto"/>
              <w:left w:val="single" w:sz="4" w:space="0" w:color="auto"/>
              <w:bottom w:val="single" w:sz="4" w:space="0" w:color="auto"/>
              <w:right w:val="single" w:sz="4" w:space="0" w:color="auto"/>
            </w:tcBorders>
          </w:tcPr>
          <w:p w14:paraId="2D338657" w14:textId="77777777" w:rsidR="00495C61" w:rsidRDefault="00495C61" w:rsidP="005F495B">
            <w:pPr>
              <w:pStyle w:val="TAL"/>
              <w:rPr>
                <w:lang w:eastAsia="zh-CN"/>
              </w:rPr>
            </w:pPr>
            <w:r>
              <w:rPr>
                <w:lang w:eastAsia="zh-CN"/>
              </w:rPr>
              <w:t>MS transmit power (</w:t>
            </w:r>
            <w:proofErr w:type="spellStart"/>
            <w:r>
              <w:rPr>
                <w:lang w:eastAsia="zh-CN"/>
              </w:rPr>
              <w:t>dBm</w:t>
            </w:r>
            <w:proofErr w:type="spellEnd"/>
            <w:r>
              <w:rPr>
                <w:lang w:eastAsia="zh-CN"/>
              </w:rPr>
              <w:t>)</w:t>
            </w:r>
          </w:p>
        </w:tc>
        <w:tc>
          <w:tcPr>
            <w:tcW w:w="5247" w:type="dxa"/>
            <w:tcBorders>
              <w:top w:val="single" w:sz="4" w:space="0" w:color="auto"/>
              <w:left w:val="nil"/>
              <w:bottom w:val="single" w:sz="4" w:space="0" w:color="auto"/>
              <w:right w:val="single" w:sz="4" w:space="0" w:color="auto"/>
            </w:tcBorders>
          </w:tcPr>
          <w:p w14:paraId="2CB591AC" w14:textId="77777777" w:rsidR="00495C61" w:rsidRDefault="00495C61" w:rsidP="005F495B">
            <w:pPr>
              <w:pStyle w:val="TAL"/>
              <w:rPr>
                <w:lang w:eastAsia="zh-CN"/>
              </w:rPr>
            </w:pPr>
            <w:r>
              <w:rPr>
                <w:lang w:eastAsia="zh-CN"/>
              </w:rPr>
              <w:t xml:space="preserve">23 </w:t>
            </w:r>
            <w:proofErr w:type="spellStart"/>
            <w:r>
              <w:rPr>
                <w:lang w:eastAsia="zh-CN"/>
              </w:rPr>
              <w:t>dBm</w:t>
            </w:r>
            <w:proofErr w:type="spellEnd"/>
          </w:p>
        </w:tc>
      </w:tr>
      <w:tr w:rsidR="00495C61" w14:paraId="593770E0" w14:textId="77777777" w:rsidTr="005F495B">
        <w:trPr>
          <w:jc w:val="center"/>
        </w:trPr>
        <w:tc>
          <w:tcPr>
            <w:tcW w:w="2698" w:type="dxa"/>
            <w:tcBorders>
              <w:top w:val="single" w:sz="4" w:space="0" w:color="auto"/>
              <w:left w:val="single" w:sz="4" w:space="0" w:color="auto"/>
              <w:bottom w:val="single" w:sz="4" w:space="0" w:color="auto"/>
              <w:right w:val="single" w:sz="4" w:space="0" w:color="auto"/>
            </w:tcBorders>
          </w:tcPr>
          <w:p w14:paraId="05A6270F" w14:textId="77777777" w:rsidR="00495C61" w:rsidRDefault="00495C61" w:rsidP="005F495B">
            <w:pPr>
              <w:pStyle w:val="TAL"/>
              <w:rPr>
                <w:lang w:eastAsia="zh-CN"/>
              </w:rPr>
            </w:pPr>
            <w:r>
              <w:rPr>
                <w:lang w:eastAsia="zh-CN"/>
              </w:rPr>
              <w:t>Thermal noise density (</w:t>
            </w:r>
            <w:proofErr w:type="spellStart"/>
            <w:r>
              <w:rPr>
                <w:lang w:eastAsia="zh-CN"/>
              </w:rPr>
              <w:t>dBm</w:t>
            </w:r>
            <w:proofErr w:type="spellEnd"/>
            <w:r>
              <w:rPr>
                <w:lang w:eastAsia="zh-CN"/>
              </w:rPr>
              <w:t>/Hz)</w:t>
            </w:r>
          </w:p>
        </w:tc>
        <w:tc>
          <w:tcPr>
            <w:tcW w:w="5247" w:type="dxa"/>
            <w:tcBorders>
              <w:top w:val="single" w:sz="4" w:space="0" w:color="auto"/>
              <w:left w:val="nil"/>
              <w:bottom w:val="single" w:sz="4" w:space="0" w:color="auto"/>
              <w:right w:val="single" w:sz="4" w:space="0" w:color="auto"/>
            </w:tcBorders>
          </w:tcPr>
          <w:p w14:paraId="5235136F" w14:textId="77777777" w:rsidR="00495C61" w:rsidRDefault="00495C61" w:rsidP="005F495B">
            <w:pPr>
              <w:pStyle w:val="TAL"/>
              <w:rPr>
                <w:lang w:eastAsia="zh-CN"/>
              </w:rPr>
            </w:pPr>
            <w:r>
              <w:rPr>
                <w:lang w:eastAsia="zh-CN"/>
              </w:rPr>
              <w:t>-174</w:t>
            </w:r>
          </w:p>
        </w:tc>
      </w:tr>
      <w:tr w:rsidR="00495C61" w14:paraId="68E65086" w14:textId="77777777" w:rsidTr="005F495B">
        <w:trPr>
          <w:jc w:val="center"/>
        </w:trPr>
        <w:tc>
          <w:tcPr>
            <w:tcW w:w="2698" w:type="dxa"/>
            <w:tcBorders>
              <w:top w:val="single" w:sz="4" w:space="0" w:color="auto"/>
              <w:left w:val="single" w:sz="4" w:space="0" w:color="auto"/>
              <w:bottom w:val="single" w:sz="4" w:space="0" w:color="auto"/>
              <w:right w:val="single" w:sz="4" w:space="0" w:color="auto"/>
            </w:tcBorders>
          </w:tcPr>
          <w:p w14:paraId="3EF21C43" w14:textId="77777777" w:rsidR="00495C61" w:rsidRDefault="00495C61" w:rsidP="005F495B">
            <w:pPr>
              <w:pStyle w:val="TAL"/>
              <w:rPr>
                <w:lang w:eastAsia="zh-CN"/>
              </w:rPr>
            </w:pPr>
            <w:r>
              <w:rPr>
                <w:lang w:eastAsia="zh-CN"/>
              </w:rPr>
              <w:t>BS Receiver noise figure (dB)</w:t>
            </w:r>
          </w:p>
        </w:tc>
        <w:tc>
          <w:tcPr>
            <w:tcW w:w="5247" w:type="dxa"/>
            <w:tcBorders>
              <w:top w:val="single" w:sz="4" w:space="0" w:color="auto"/>
              <w:left w:val="nil"/>
              <w:bottom w:val="single" w:sz="4" w:space="0" w:color="auto"/>
              <w:right w:val="single" w:sz="4" w:space="0" w:color="auto"/>
            </w:tcBorders>
          </w:tcPr>
          <w:p w14:paraId="69331CD7" w14:textId="77777777" w:rsidR="00495C61" w:rsidRDefault="00495C61" w:rsidP="005F495B">
            <w:pPr>
              <w:pStyle w:val="TAL"/>
              <w:rPr>
                <w:lang w:eastAsia="zh-CN"/>
              </w:rPr>
            </w:pPr>
            <w:r>
              <w:rPr>
                <w:lang w:eastAsia="zh-CN"/>
              </w:rPr>
              <w:t>3</w:t>
            </w:r>
          </w:p>
        </w:tc>
      </w:tr>
      <w:tr w:rsidR="00495C61" w14:paraId="592659D1" w14:textId="77777777" w:rsidTr="005F495B">
        <w:trPr>
          <w:jc w:val="center"/>
        </w:trPr>
        <w:tc>
          <w:tcPr>
            <w:tcW w:w="2698" w:type="dxa"/>
            <w:tcBorders>
              <w:top w:val="single" w:sz="4" w:space="0" w:color="auto"/>
              <w:left w:val="single" w:sz="4" w:space="0" w:color="auto"/>
              <w:bottom w:val="single" w:sz="4" w:space="0" w:color="auto"/>
              <w:right w:val="single" w:sz="4" w:space="0" w:color="auto"/>
            </w:tcBorders>
          </w:tcPr>
          <w:p w14:paraId="7420752F" w14:textId="77777777" w:rsidR="00495C61" w:rsidRDefault="00495C61" w:rsidP="005F495B">
            <w:pPr>
              <w:pStyle w:val="TAL"/>
              <w:rPr>
                <w:lang w:eastAsia="zh-CN"/>
              </w:rPr>
            </w:pPr>
            <w:r>
              <w:rPr>
                <w:color w:val="000000"/>
                <w:lang w:eastAsia="zh-CN"/>
              </w:rPr>
              <w:t>Receiver processing gain (dB)</w:t>
            </w:r>
          </w:p>
        </w:tc>
        <w:tc>
          <w:tcPr>
            <w:tcW w:w="5247" w:type="dxa"/>
            <w:tcBorders>
              <w:top w:val="single" w:sz="4" w:space="0" w:color="auto"/>
              <w:left w:val="nil"/>
              <w:bottom w:val="single" w:sz="4" w:space="0" w:color="auto"/>
              <w:right w:val="single" w:sz="4" w:space="0" w:color="auto"/>
            </w:tcBorders>
          </w:tcPr>
          <w:p w14:paraId="1C3C877C" w14:textId="77777777" w:rsidR="00495C61" w:rsidRDefault="00495C61" w:rsidP="005F495B">
            <w:pPr>
              <w:pStyle w:val="TAL"/>
              <w:rPr>
                <w:lang w:eastAsia="zh-CN"/>
              </w:rPr>
            </w:pPr>
            <w:r>
              <w:rPr>
                <w:color w:val="000000"/>
                <w:lang w:eastAsia="zh-CN"/>
              </w:rPr>
              <w:t>0</w:t>
            </w:r>
          </w:p>
        </w:tc>
      </w:tr>
      <w:tr w:rsidR="00BD43F9" w14:paraId="39C28445" w14:textId="77777777" w:rsidTr="005F495B">
        <w:trPr>
          <w:jc w:val="center"/>
        </w:trPr>
        <w:tc>
          <w:tcPr>
            <w:tcW w:w="2698" w:type="dxa"/>
            <w:tcBorders>
              <w:top w:val="single" w:sz="4" w:space="0" w:color="auto"/>
              <w:left w:val="single" w:sz="4" w:space="0" w:color="auto"/>
              <w:bottom w:val="single" w:sz="4" w:space="0" w:color="auto"/>
              <w:right w:val="single" w:sz="4" w:space="0" w:color="auto"/>
            </w:tcBorders>
          </w:tcPr>
          <w:p w14:paraId="472FBD37" w14:textId="76592EF1" w:rsidR="00BD43F9" w:rsidRDefault="00BD43F9" w:rsidP="005F495B">
            <w:pPr>
              <w:pStyle w:val="TAL"/>
              <w:rPr>
                <w:color w:val="000000"/>
                <w:lang w:eastAsia="zh-CN"/>
              </w:rPr>
            </w:pPr>
            <w:r>
              <w:rPr>
                <w:color w:val="000000"/>
                <w:lang w:eastAsia="zh-CN"/>
              </w:rPr>
              <w:t>LTE Modulation</w:t>
            </w:r>
          </w:p>
        </w:tc>
        <w:tc>
          <w:tcPr>
            <w:tcW w:w="5247" w:type="dxa"/>
            <w:tcBorders>
              <w:top w:val="single" w:sz="4" w:space="0" w:color="auto"/>
              <w:left w:val="nil"/>
              <w:bottom w:val="single" w:sz="4" w:space="0" w:color="auto"/>
              <w:right w:val="single" w:sz="4" w:space="0" w:color="auto"/>
            </w:tcBorders>
          </w:tcPr>
          <w:p w14:paraId="0D7AC41F" w14:textId="566AD89F" w:rsidR="00BD43F9" w:rsidRDefault="00BD43F9" w:rsidP="005F495B">
            <w:pPr>
              <w:pStyle w:val="TAL"/>
              <w:rPr>
                <w:color w:val="000000"/>
                <w:lang w:eastAsia="zh-CN"/>
              </w:rPr>
            </w:pPr>
            <w:r>
              <w:rPr>
                <w:color w:val="000000"/>
                <w:lang w:eastAsia="zh-CN"/>
              </w:rPr>
              <w:t>QPSK</w:t>
            </w:r>
          </w:p>
        </w:tc>
      </w:tr>
      <w:tr w:rsidR="00BD43F9" w14:paraId="21E8B79A" w14:textId="77777777" w:rsidTr="005F495B">
        <w:trPr>
          <w:jc w:val="center"/>
        </w:trPr>
        <w:tc>
          <w:tcPr>
            <w:tcW w:w="2698" w:type="dxa"/>
            <w:tcBorders>
              <w:top w:val="single" w:sz="4" w:space="0" w:color="auto"/>
              <w:left w:val="single" w:sz="4" w:space="0" w:color="auto"/>
              <w:bottom w:val="single" w:sz="4" w:space="0" w:color="auto"/>
              <w:right w:val="single" w:sz="4" w:space="0" w:color="auto"/>
            </w:tcBorders>
          </w:tcPr>
          <w:p w14:paraId="6625838C" w14:textId="77D85021" w:rsidR="00BD43F9" w:rsidRDefault="00BD43F9" w:rsidP="005F495B">
            <w:pPr>
              <w:pStyle w:val="TAL"/>
              <w:rPr>
                <w:color w:val="000000"/>
                <w:lang w:eastAsia="zh-CN"/>
              </w:rPr>
            </w:pPr>
            <w:r>
              <w:rPr>
                <w:color w:val="000000"/>
                <w:lang w:eastAsia="zh-CN"/>
              </w:rPr>
              <w:t>Number of LTE PRBs</w:t>
            </w:r>
          </w:p>
        </w:tc>
        <w:tc>
          <w:tcPr>
            <w:tcW w:w="5247" w:type="dxa"/>
            <w:tcBorders>
              <w:top w:val="single" w:sz="4" w:space="0" w:color="auto"/>
              <w:left w:val="nil"/>
              <w:bottom w:val="single" w:sz="4" w:space="0" w:color="auto"/>
              <w:right w:val="single" w:sz="4" w:space="0" w:color="auto"/>
            </w:tcBorders>
          </w:tcPr>
          <w:p w14:paraId="48348540" w14:textId="2E6CEC70" w:rsidR="00BD43F9" w:rsidRDefault="00193368" w:rsidP="005F495B">
            <w:pPr>
              <w:pStyle w:val="TAL"/>
              <w:rPr>
                <w:color w:val="000000"/>
                <w:lang w:eastAsia="zh-CN"/>
              </w:rPr>
            </w:pPr>
            <w:r>
              <w:rPr>
                <w:color w:val="000000"/>
                <w:lang w:eastAsia="zh-CN"/>
              </w:rPr>
              <w:t>1</w:t>
            </w:r>
          </w:p>
        </w:tc>
      </w:tr>
      <w:tr w:rsidR="00BD43F9" w14:paraId="2A7B786E" w14:textId="77777777" w:rsidTr="005F495B">
        <w:trPr>
          <w:jc w:val="center"/>
        </w:trPr>
        <w:tc>
          <w:tcPr>
            <w:tcW w:w="2698" w:type="dxa"/>
            <w:tcBorders>
              <w:top w:val="single" w:sz="4" w:space="0" w:color="auto"/>
              <w:left w:val="single" w:sz="4" w:space="0" w:color="auto"/>
              <w:bottom w:val="single" w:sz="4" w:space="0" w:color="auto"/>
              <w:right w:val="single" w:sz="4" w:space="0" w:color="auto"/>
            </w:tcBorders>
          </w:tcPr>
          <w:p w14:paraId="495C5B49" w14:textId="5DC7D42C" w:rsidR="00BD43F9" w:rsidRDefault="00BD43F9" w:rsidP="005F495B">
            <w:pPr>
              <w:pStyle w:val="TAL"/>
              <w:rPr>
                <w:color w:val="000000"/>
                <w:lang w:eastAsia="zh-CN"/>
              </w:rPr>
            </w:pPr>
            <w:r>
              <w:rPr>
                <w:color w:val="000000"/>
                <w:lang w:eastAsia="zh-CN"/>
              </w:rPr>
              <w:t>LTE User SNR</w:t>
            </w:r>
          </w:p>
        </w:tc>
        <w:tc>
          <w:tcPr>
            <w:tcW w:w="5247" w:type="dxa"/>
            <w:tcBorders>
              <w:top w:val="single" w:sz="4" w:space="0" w:color="auto"/>
              <w:left w:val="nil"/>
              <w:bottom w:val="single" w:sz="4" w:space="0" w:color="auto"/>
              <w:right w:val="single" w:sz="4" w:space="0" w:color="auto"/>
            </w:tcBorders>
          </w:tcPr>
          <w:p w14:paraId="7726E711" w14:textId="56238F5F" w:rsidR="00BD43F9" w:rsidRDefault="00BD43F9" w:rsidP="005F495B">
            <w:pPr>
              <w:pStyle w:val="TAL"/>
              <w:rPr>
                <w:color w:val="000000"/>
                <w:lang w:eastAsia="zh-CN"/>
              </w:rPr>
            </w:pPr>
            <w:r>
              <w:rPr>
                <w:color w:val="000000"/>
                <w:lang w:eastAsia="zh-CN"/>
              </w:rPr>
              <w:t>0 dB, 2 dB, 5 dB, 10 dB, 16 dB, 20 dB</w:t>
            </w:r>
          </w:p>
        </w:tc>
      </w:tr>
    </w:tbl>
    <w:p w14:paraId="375FF46C" w14:textId="77777777" w:rsidR="00495C61" w:rsidRDefault="00495C61" w:rsidP="00405C8A">
      <w:pPr>
        <w:rPr>
          <w:lang w:val="en-US"/>
        </w:rPr>
      </w:pPr>
    </w:p>
    <w:p w14:paraId="7BCEE2BA" w14:textId="3F253659" w:rsidR="00405C8A" w:rsidRDefault="004B7186" w:rsidP="00405C8A">
      <w:pPr>
        <w:rPr>
          <w:lang w:val="en-US"/>
        </w:rPr>
      </w:pPr>
      <w:r>
        <w:rPr>
          <w:lang w:val="en-US"/>
        </w:rPr>
        <w:t>The frequency error modeling is</w:t>
      </w:r>
      <w:r w:rsidR="00BD43F9">
        <w:rPr>
          <w:lang w:val="en-US"/>
        </w:rPr>
        <w:t xml:space="preserve"> the same for both LTE and NB-IO</w:t>
      </w:r>
      <w:r>
        <w:rPr>
          <w:lang w:val="en-US"/>
        </w:rPr>
        <w:t>T users.</w:t>
      </w:r>
      <w:r w:rsidR="00D0444C">
        <w:rPr>
          <w:lang w:val="en-US"/>
        </w:rPr>
        <w:t xml:space="preserve"> </w:t>
      </w:r>
      <w:r w:rsidR="00756865">
        <w:rPr>
          <w:lang w:val="en-US"/>
        </w:rPr>
        <w:t>For the NB-IOT user using basic format, the edge subcarriers are used as shown in</w:t>
      </w:r>
      <w:r w:rsidR="00261C16">
        <w:rPr>
          <w:lang w:val="en-US"/>
        </w:rPr>
        <w:t xml:space="preserve"> </w:t>
      </w:r>
      <w:r w:rsidR="00261C16">
        <w:rPr>
          <w:lang w:val="en-US"/>
        </w:rPr>
        <w:fldChar w:fldCharType="begin"/>
      </w:r>
      <w:r w:rsidR="00261C16">
        <w:rPr>
          <w:lang w:val="en-US"/>
        </w:rPr>
        <w:instrText xml:space="preserve"> REF _Ref434588435 \h </w:instrText>
      </w:r>
      <w:r w:rsidR="00261C16">
        <w:rPr>
          <w:lang w:val="en-US"/>
        </w:rPr>
      </w:r>
      <w:r w:rsidR="00261C16">
        <w:rPr>
          <w:lang w:val="en-US"/>
        </w:rPr>
        <w:fldChar w:fldCharType="separate"/>
      </w:r>
      <w:r w:rsidR="00261C16">
        <w:t xml:space="preserve">Figure </w:t>
      </w:r>
      <w:r w:rsidR="00261C16">
        <w:rPr>
          <w:noProof/>
        </w:rPr>
        <w:t>1</w:t>
      </w:r>
      <w:r w:rsidR="00261C16">
        <w:rPr>
          <w:lang w:val="en-US"/>
        </w:rPr>
        <w:fldChar w:fldCharType="end"/>
      </w:r>
      <w:r w:rsidR="00756865">
        <w:rPr>
          <w:lang w:val="en-US"/>
        </w:rPr>
        <w:t>. Denoting the subcarrier located at the edge as subcarrier 1, the basic format user occupies subcarriers 1 to 24. For the robust and extreme formats, the subcarriers used are located at the center in order to provide robustness to the LTE interferer. Specifically, we use subcarriers 33 and 34 for the robust format user, and subcarrier 35 for the extreme format user.</w:t>
      </w:r>
    </w:p>
    <w:p w14:paraId="2D71DBEA" w14:textId="77777777" w:rsidR="00756865" w:rsidRDefault="00756865" w:rsidP="00756865">
      <w:pPr>
        <w:keepNext/>
      </w:pPr>
      <w:r>
        <w:rPr>
          <w:noProof/>
          <w:lang w:val="en-US" w:eastAsia="zh-TW"/>
        </w:rPr>
        <w:drawing>
          <wp:inline distT="0" distB="0" distL="0" distR="0" wp14:anchorId="3C7773F5" wp14:editId="413FFB41">
            <wp:extent cx="5859475" cy="4052621"/>
            <wp:effectExtent l="0" t="0" r="825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9713" cy="4052786"/>
                    </a:xfrm>
                    <a:prstGeom prst="rect">
                      <a:avLst/>
                    </a:prstGeom>
                    <a:noFill/>
                    <a:ln>
                      <a:noFill/>
                    </a:ln>
                  </pic:spPr>
                </pic:pic>
              </a:graphicData>
            </a:graphic>
          </wp:inline>
        </w:drawing>
      </w:r>
    </w:p>
    <w:p w14:paraId="4F626F86" w14:textId="76D57FF5" w:rsidR="00756865" w:rsidRDefault="00756865" w:rsidP="00756865">
      <w:pPr>
        <w:pStyle w:val="Caption"/>
        <w:rPr>
          <w:lang w:val="en-US"/>
        </w:rPr>
      </w:pPr>
      <w:bookmarkStart w:id="2" w:name="_Ref434588435"/>
      <w:r>
        <w:t xml:space="preserve">Figure </w:t>
      </w:r>
      <w:r>
        <w:fldChar w:fldCharType="begin"/>
      </w:r>
      <w:r>
        <w:instrText xml:space="preserve"> SEQ Figure \* ARABIC </w:instrText>
      </w:r>
      <w:r>
        <w:fldChar w:fldCharType="separate"/>
      </w:r>
      <w:r>
        <w:rPr>
          <w:noProof/>
        </w:rPr>
        <w:t>1</w:t>
      </w:r>
      <w:r>
        <w:fldChar w:fldCharType="end"/>
      </w:r>
      <w:bookmarkEnd w:id="2"/>
      <w:r>
        <w:t>: Subcarrier allocation for the different NB-IOT user formats</w:t>
      </w:r>
    </w:p>
    <w:p w14:paraId="3AA9B233" w14:textId="1497FB50" w:rsidR="00567D1C" w:rsidRDefault="009F472A" w:rsidP="00567D1C">
      <w:pPr>
        <w:overflowPunct/>
        <w:spacing w:after="0"/>
        <w:jc w:val="left"/>
        <w:textAlignment w:val="auto"/>
        <w:rPr>
          <w:lang w:val="en-US"/>
        </w:rPr>
      </w:pPr>
      <w:r>
        <w:rPr>
          <w:lang w:val="en-US"/>
        </w:rPr>
        <w:lastRenderedPageBreak/>
        <w:t xml:space="preserve">The NB-IOT users using the basic and robust formats use a root-raised cosine transmit filter with </w:t>
      </w:r>
      <w:proofErr w:type="spellStart"/>
      <w:r>
        <w:rPr>
          <w:lang w:val="en-US"/>
        </w:rPr>
        <w:t>rolloff</w:t>
      </w:r>
      <w:proofErr w:type="spellEnd"/>
      <w:r>
        <w:rPr>
          <w:lang w:val="en-US"/>
        </w:rPr>
        <w:t xml:space="preserve"> 0.1 and bandwidth 240 kHz. For the extreme format user, the </w:t>
      </w:r>
      <w:proofErr w:type="spellStart"/>
      <w:r>
        <w:rPr>
          <w:lang w:val="en-US"/>
        </w:rPr>
        <w:t>gaussian</w:t>
      </w:r>
      <w:proofErr w:type="spellEnd"/>
      <w:r>
        <w:rPr>
          <w:lang w:val="en-US"/>
        </w:rPr>
        <w:t xml:space="preserve"> transmit filter described in </w:t>
      </w:r>
      <w:r w:rsidR="006A7676">
        <w:rPr>
          <w:lang w:val="en-US"/>
        </w:rPr>
        <w:fldChar w:fldCharType="begin"/>
      </w:r>
      <w:r w:rsidR="006A7676">
        <w:rPr>
          <w:lang w:val="en-US"/>
        </w:rPr>
        <w:instrText xml:space="preserve"> REF _Ref434321879 \r \h </w:instrText>
      </w:r>
      <w:r w:rsidR="006A7676">
        <w:rPr>
          <w:lang w:val="en-US"/>
        </w:rPr>
      </w:r>
      <w:r w:rsidR="006A7676">
        <w:rPr>
          <w:lang w:val="en-US"/>
        </w:rPr>
        <w:fldChar w:fldCharType="separate"/>
      </w:r>
      <w:r w:rsidR="00973089">
        <w:rPr>
          <w:lang w:val="en-US"/>
        </w:rPr>
        <w:t>[5]</w:t>
      </w:r>
      <w:r w:rsidR="006A7676">
        <w:rPr>
          <w:lang w:val="en-US"/>
        </w:rPr>
        <w:fldChar w:fldCharType="end"/>
      </w:r>
      <w:r>
        <w:rPr>
          <w:lang w:val="en-US"/>
        </w:rPr>
        <w:t xml:space="preserve">  is used to ensure low PAPR.</w:t>
      </w:r>
      <w:r w:rsidR="00567D1C">
        <w:rPr>
          <w:lang w:val="en-US"/>
        </w:rPr>
        <w:t xml:space="preserve"> No guard</w:t>
      </w:r>
      <w:r w:rsidR="006A7676">
        <w:rPr>
          <w:lang w:val="en-US"/>
        </w:rPr>
        <w:t>-</w:t>
      </w:r>
      <w:r w:rsidR="00567D1C">
        <w:rPr>
          <w:lang w:val="en-US"/>
        </w:rPr>
        <w:t xml:space="preserve">band is assumed between the LTE and NB-IOT users. </w:t>
      </w:r>
      <w:r w:rsidR="00E81DD8">
        <w:rPr>
          <w:lang w:val="en-US"/>
        </w:rPr>
        <w:t>The LTE transmit filter coefficients are given as [</w:t>
      </w:r>
      <w:r w:rsidR="00E81DD8" w:rsidRPr="00A94023">
        <w:rPr>
          <w:lang w:val="en-US"/>
        </w:rPr>
        <w:t>-0.0104</w:t>
      </w:r>
      <w:r w:rsidR="00E81DD8">
        <w:rPr>
          <w:lang w:val="en-US"/>
        </w:rPr>
        <w:t>,</w:t>
      </w:r>
      <w:r w:rsidR="00E81DD8" w:rsidRPr="00A94023">
        <w:rPr>
          <w:lang w:val="en-US"/>
        </w:rPr>
        <w:t xml:space="preserve"> 0.0314</w:t>
      </w:r>
      <w:r w:rsidR="00E81DD8">
        <w:rPr>
          <w:lang w:val="en-US"/>
        </w:rPr>
        <w:t>,</w:t>
      </w:r>
      <w:r w:rsidR="00E81DD8" w:rsidRPr="00A94023">
        <w:rPr>
          <w:lang w:val="en-US"/>
        </w:rPr>
        <w:t xml:space="preserve"> -0.0180</w:t>
      </w:r>
      <w:r w:rsidR="00E81DD8">
        <w:rPr>
          <w:lang w:val="en-US"/>
        </w:rPr>
        <w:t>,</w:t>
      </w:r>
      <w:r w:rsidR="00E81DD8" w:rsidRPr="00A94023">
        <w:rPr>
          <w:lang w:val="en-US"/>
        </w:rPr>
        <w:t xml:space="preserve"> -0.0327</w:t>
      </w:r>
      <w:r w:rsidR="00E81DD8">
        <w:rPr>
          <w:lang w:val="en-US"/>
        </w:rPr>
        <w:t>,</w:t>
      </w:r>
      <w:r w:rsidR="00E81DD8" w:rsidRPr="00A94023">
        <w:rPr>
          <w:lang w:val="en-US"/>
        </w:rPr>
        <w:t xml:space="preserve"> 0.0694</w:t>
      </w:r>
      <w:r w:rsidR="00E81DD8">
        <w:rPr>
          <w:lang w:val="en-US"/>
        </w:rPr>
        <w:t xml:space="preserve">, </w:t>
      </w:r>
      <w:r w:rsidR="00E81DD8" w:rsidRPr="00A94023">
        <w:rPr>
          <w:lang w:val="en-US"/>
        </w:rPr>
        <w:t>-0.0229</w:t>
      </w:r>
      <w:r w:rsidR="00E81DD8">
        <w:rPr>
          <w:lang w:val="en-US"/>
        </w:rPr>
        <w:t>,</w:t>
      </w:r>
      <w:r w:rsidR="00E81DD8" w:rsidRPr="00A94023">
        <w:rPr>
          <w:lang w:val="en-US"/>
        </w:rPr>
        <w:t xml:space="preserve"> -0.1205</w:t>
      </w:r>
      <w:r w:rsidR="00E81DD8">
        <w:rPr>
          <w:lang w:val="en-US"/>
        </w:rPr>
        <w:t xml:space="preserve">, </w:t>
      </w:r>
      <w:r w:rsidR="00E81DD8" w:rsidRPr="00A94023">
        <w:rPr>
          <w:lang w:val="en-US"/>
        </w:rPr>
        <w:t>0.2852</w:t>
      </w:r>
      <w:r w:rsidR="00E81DD8">
        <w:rPr>
          <w:lang w:val="en-US"/>
        </w:rPr>
        <w:t xml:space="preserve">, </w:t>
      </w:r>
      <w:r w:rsidR="00E81DD8" w:rsidRPr="00A94023">
        <w:rPr>
          <w:lang w:val="en-US"/>
        </w:rPr>
        <w:t>0.6420</w:t>
      </w:r>
      <w:r w:rsidR="00E81DD8">
        <w:rPr>
          <w:lang w:val="en-US"/>
        </w:rPr>
        <w:t>,</w:t>
      </w:r>
      <w:r w:rsidR="00E81DD8" w:rsidRPr="00A94023">
        <w:rPr>
          <w:lang w:val="en-US"/>
        </w:rPr>
        <w:t xml:space="preserve">    0.2852</w:t>
      </w:r>
      <w:r w:rsidR="00E81DD8">
        <w:rPr>
          <w:lang w:val="en-US"/>
        </w:rPr>
        <w:t>,</w:t>
      </w:r>
      <w:r w:rsidR="00E81DD8" w:rsidRPr="00A94023">
        <w:rPr>
          <w:lang w:val="en-US"/>
        </w:rPr>
        <w:t xml:space="preserve"> -0.1205</w:t>
      </w:r>
      <w:r w:rsidR="00E81DD8">
        <w:rPr>
          <w:lang w:val="en-US"/>
        </w:rPr>
        <w:t>,</w:t>
      </w:r>
      <w:r w:rsidR="00E81DD8" w:rsidRPr="00A94023">
        <w:rPr>
          <w:lang w:val="en-US"/>
        </w:rPr>
        <w:t xml:space="preserve"> -0.0229</w:t>
      </w:r>
      <w:r w:rsidR="00E81DD8">
        <w:rPr>
          <w:lang w:val="en-US"/>
        </w:rPr>
        <w:t xml:space="preserve">] at a sampling rate of 15.36 </w:t>
      </w:r>
      <w:proofErr w:type="spellStart"/>
      <w:r w:rsidR="00E81DD8">
        <w:rPr>
          <w:lang w:val="en-US"/>
        </w:rPr>
        <w:t>MHz.</w:t>
      </w:r>
      <w:proofErr w:type="spellEnd"/>
      <w:r w:rsidR="00E81DD8">
        <w:rPr>
          <w:lang w:val="en-US"/>
        </w:rPr>
        <w:t xml:space="preserve"> The filter response is shown </w:t>
      </w:r>
      <w:r w:rsidR="00756865">
        <w:rPr>
          <w:lang w:val="en-US"/>
        </w:rPr>
        <w:t xml:space="preserve">in </w:t>
      </w:r>
      <w:r w:rsidR="00756865">
        <w:rPr>
          <w:lang w:val="en-US"/>
        </w:rPr>
        <w:fldChar w:fldCharType="begin"/>
      </w:r>
      <w:r w:rsidR="00756865">
        <w:rPr>
          <w:lang w:val="en-US"/>
        </w:rPr>
        <w:instrText xml:space="preserve"> REF _Ref434503094 \h </w:instrText>
      </w:r>
      <w:r w:rsidR="00756865">
        <w:rPr>
          <w:lang w:val="en-US"/>
        </w:rPr>
      </w:r>
      <w:r w:rsidR="00756865">
        <w:rPr>
          <w:lang w:val="en-US"/>
        </w:rPr>
        <w:fldChar w:fldCharType="separate"/>
      </w:r>
      <w:r w:rsidR="00756865">
        <w:t xml:space="preserve">Figure </w:t>
      </w:r>
      <w:r w:rsidR="00756865">
        <w:rPr>
          <w:noProof/>
        </w:rPr>
        <w:t>2</w:t>
      </w:r>
      <w:r w:rsidR="00756865">
        <w:rPr>
          <w:lang w:val="en-US"/>
        </w:rPr>
        <w:fldChar w:fldCharType="end"/>
      </w:r>
      <w:r w:rsidR="00E81DD8">
        <w:rPr>
          <w:lang w:val="en-US"/>
        </w:rPr>
        <w:t>.</w:t>
      </w:r>
    </w:p>
    <w:p w14:paraId="2EA2DD73" w14:textId="166947F1" w:rsidR="0006667A" w:rsidRDefault="00E81DD8" w:rsidP="0006667A">
      <w:pPr>
        <w:keepNext/>
        <w:overflowPunct/>
        <w:spacing w:after="0"/>
        <w:jc w:val="center"/>
        <w:textAlignment w:val="auto"/>
      </w:pPr>
      <w:r>
        <w:rPr>
          <w:noProof/>
          <w:lang w:val="en-US" w:eastAsia="zh-TW"/>
        </w:rPr>
        <w:drawing>
          <wp:inline distT="0" distB="0" distL="0" distR="0" wp14:anchorId="5FF99A4D" wp14:editId="6EBEB173">
            <wp:extent cx="3108960" cy="233155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x_filter_lt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108728" cy="2331385"/>
                    </a:xfrm>
                    <a:prstGeom prst="rect">
                      <a:avLst/>
                    </a:prstGeom>
                  </pic:spPr>
                </pic:pic>
              </a:graphicData>
            </a:graphic>
          </wp:inline>
        </w:drawing>
      </w:r>
    </w:p>
    <w:p w14:paraId="168229A5" w14:textId="42DCEFDF" w:rsidR="0006667A" w:rsidRDefault="0006667A" w:rsidP="0006667A">
      <w:pPr>
        <w:pStyle w:val="Caption"/>
        <w:rPr>
          <w:rFonts w:ascii="Courier New" w:eastAsiaTheme="minorHAnsi" w:hAnsi="Courier New" w:cs="Courier New"/>
          <w:sz w:val="24"/>
          <w:szCs w:val="24"/>
          <w:lang w:val="en-US" w:eastAsia="en-US"/>
        </w:rPr>
      </w:pPr>
      <w:bookmarkStart w:id="3" w:name="_Ref434503094"/>
      <w:r>
        <w:t xml:space="preserve">Figure </w:t>
      </w:r>
      <w:r>
        <w:fldChar w:fldCharType="begin"/>
      </w:r>
      <w:r>
        <w:instrText xml:space="preserve"> SEQ Figure \* ARABIC </w:instrText>
      </w:r>
      <w:r>
        <w:fldChar w:fldCharType="separate"/>
      </w:r>
      <w:r w:rsidR="00756865">
        <w:rPr>
          <w:noProof/>
        </w:rPr>
        <w:t>2</w:t>
      </w:r>
      <w:r>
        <w:fldChar w:fldCharType="end"/>
      </w:r>
      <w:bookmarkEnd w:id="3"/>
      <w:r>
        <w:t>: LTE transmit filter</w:t>
      </w:r>
    </w:p>
    <w:p w14:paraId="0E765D11" w14:textId="73776B76" w:rsidR="009F472A" w:rsidRDefault="009F472A" w:rsidP="00405C8A">
      <w:pPr>
        <w:rPr>
          <w:lang w:val="en-US"/>
        </w:rPr>
      </w:pPr>
    </w:p>
    <w:p w14:paraId="17C650F1" w14:textId="0057E6EA" w:rsidR="00405C8A" w:rsidRDefault="00405C8A" w:rsidP="00405C8A">
      <w:pPr>
        <w:pStyle w:val="Heading2"/>
        <w:rPr>
          <w:lang w:val="en-US"/>
        </w:rPr>
      </w:pPr>
      <w:r>
        <w:rPr>
          <w:lang w:val="en-US"/>
        </w:rPr>
        <w:t>Simulation Results</w:t>
      </w:r>
    </w:p>
    <w:p w14:paraId="2E1BECCB" w14:textId="0803CCAC" w:rsidR="00405C8A" w:rsidRDefault="00405C8A" w:rsidP="00405C8A">
      <w:r>
        <w:rPr>
          <w:lang w:val="en-US"/>
        </w:rPr>
        <w:t>The results are shown in terms of Block Error Rates (BLER) with varying SNR</w:t>
      </w:r>
      <w:r w:rsidR="00BD43F9">
        <w:rPr>
          <w:lang w:val="en-US"/>
        </w:rPr>
        <w:t xml:space="preserve"> and different SNR levels of the interfering LTE users</w:t>
      </w:r>
      <w:r>
        <w:rPr>
          <w:lang w:val="en-US"/>
        </w:rPr>
        <w:t>. The results for 2.5 kHz subca</w:t>
      </w:r>
      <w:r w:rsidR="009F1B2C">
        <w:rPr>
          <w:lang w:val="en-US"/>
        </w:rPr>
        <w:t xml:space="preserve">rrier spacing are shown in </w:t>
      </w:r>
      <w:r w:rsidR="00F01BBA">
        <w:rPr>
          <w:lang w:val="en-US"/>
        </w:rPr>
        <w:fldChar w:fldCharType="begin"/>
      </w:r>
      <w:r w:rsidR="00F01BBA">
        <w:rPr>
          <w:lang w:val="en-US"/>
        </w:rPr>
        <w:instrText xml:space="preserve"> REF _Ref434311929 \h </w:instrText>
      </w:r>
      <w:r w:rsidR="00F01BBA">
        <w:rPr>
          <w:lang w:val="en-US"/>
        </w:rPr>
      </w:r>
      <w:r w:rsidR="00F01BBA">
        <w:rPr>
          <w:lang w:val="en-US"/>
        </w:rPr>
        <w:fldChar w:fldCharType="separate"/>
      </w:r>
      <w:r w:rsidR="00973089">
        <w:t xml:space="preserve">Figure </w:t>
      </w:r>
      <w:r w:rsidR="00973089">
        <w:rPr>
          <w:noProof/>
        </w:rPr>
        <w:t>2</w:t>
      </w:r>
      <w:r w:rsidR="00F01BBA">
        <w:rPr>
          <w:lang w:val="en-US"/>
        </w:rPr>
        <w:fldChar w:fldCharType="end"/>
      </w:r>
      <w:r>
        <w:rPr>
          <w:lang w:val="en-US"/>
        </w:rPr>
        <w:t>,</w:t>
      </w:r>
      <w:r w:rsidR="00CB6F9A">
        <w:rPr>
          <w:lang w:val="en-US"/>
        </w:rPr>
        <w:t xml:space="preserve"> </w:t>
      </w:r>
      <w:r w:rsidR="00CB6F9A">
        <w:rPr>
          <w:lang w:val="en-US"/>
        </w:rPr>
        <w:fldChar w:fldCharType="begin"/>
      </w:r>
      <w:r w:rsidR="00CB6F9A">
        <w:rPr>
          <w:lang w:val="en-US"/>
        </w:rPr>
        <w:instrText xml:space="preserve"> REF _Ref434315913 \h </w:instrText>
      </w:r>
      <w:r w:rsidR="00CB6F9A">
        <w:rPr>
          <w:lang w:val="en-US"/>
        </w:rPr>
      </w:r>
      <w:r w:rsidR="00CB6F9A">
        <w:rPr>
          <w:lang w:val="en-US"/>
        </w:rPr>
        <w:fldChar w:fldCharType="separate"/>
      </w:r>
      <w:r w:rsidR="00973089">
        <w:t xml:space="preserve">Figure </w:t>
      </w:r>
      <w:r w:rsidR="00973089">
        <w:rPr>
          <w:noProof/>
        </w:rPr>
        <w:t>3</w:t>
      </w:r>
      <w:r w:rsidR="00CB6F9A">
        <w:rPr>
          <w:lang w:val="en-US"/>
        </w:rPr>
        <w:fldChar w:fldCharType="end"/>
      </w:r>
      <w:r w:rsidR="00CB6F9A">
        <w:rPr>
          <w:lang w:val="en-US"/>
        </w:rPr>
        <w:t xml:space="preserve"> and </w:t>
      </w:r>
      <w:r w:rsidR="00CB6F9A">
        <w:rPr>
          <w:lang w:val="en-US"/>
        </w:rPr>
        <w:fldChar w:fldCharType="begin"/>
      </w:r>
      <w:r w:rsidR="00CB6F9A">
        <w:rPr>
          <w:lang w:val="en-US"/>
        </w:rPr>
        <w:instrText xml:space="preserve"> REF _Ref434315914 \h </w:instrText>
      </w:r>
      <w:r w:rsidR="00CB6F9A">
        <w:rPr>
          <w:lang w:val="en-US"/>
        </w:rPr>
      </w:r>
      <w:r w:rsidR="00CB6F9A">
        <w:rPr>
          <w:lang w:val="en-US"/>
        </w:rPr>
        <w:fldChar w:fldCharType="separate"/>
      </w:r>
      <w:r w:rsidR="00973089">
        <w:t xml:space="preserve">Figure </w:t>
      </w:r>
      <w:r w:rsidR="00973089">
        <w:rPr>
          <w:noProof/>
        </w:rPr>
        <w:t>4</w:t>
      </w:r>
      <w:r w:rsidR="00CB6F9A">
        <w:rPr>
          <w:lang w:val="en-US"/>
        </w:rPr>
        <w:fldChar w:fldCharType="end"/>
      </w:r>
      <w:r w:rsidR="00CB6F9A">
        <w:rPr>
          <w:lang w:val="en-US"/>
        </w:rPr>
        <w:t xml:space="preserve"> for basic, robust a</w:t>
      </w:r>
      <w:r w:rsidR="006A7676">
        <w:rPr>
          <w:lang w:val="en-US"/>
        </w:rPr>
        <w:t>nd extreme formats respectively</w:t>
      </w:r>
      <w:r w:rsidR="00CB6F9A">
        <w:rPr>
          <w:lang w:val="en-US"/>
        </w:rPr>
        <w:t>.</w:t>
      </w:r>
      <w:r>
        <w:rPr>
          <w:lang w:val="en-US"/>
        </w:rPr>
        <w:t xml:space="preserve"> </w:t>
      </w:r>
      <w:r>
        <w:t xml:space="preserve">The </w:t>
      </w:r>
      <w:r w:rsidR="00CF03A9">
        <w:t xml:space="preserve">degradation in the </w:t>
      </w:r>
      <w:r>
        <w:t xml:space="preserve">SNR required for achieving 10% block error rate (BLER) </w:t>
      </w:r>
      <w:r w:rsidR="00CF03A9">
        <w:t>in the presence of interfering</w:t>
      </w:r>
      <w:r w:rsidR="00CB6F9A">
        <w:t xml:space="preserve"> LTE users is tabulated in </w:t>
      </w:r>
      <w:r w:rsidR="00CB6F9A">
        <w:fldChar w:fldCharType="begin"/>
      </w:r>
      <w:r w:rsidR="00CB6F9A">
        <w:instrText xml:space="preserve"> REF _Ref434316003 \h </w:instrText>
      </w:r>
      <w:r w:rsidR="00CB6F9A">
        <w:fldChar w:fldCharType="separate"/>
      </w:r>
      <w:r w:rsidR="00973089">
        <w:t xml:space="preserve">Table </w:t>
      </w:r>
      <w:r w:rsidR="00973089">
        <w:rPr>
          <w:noProof/>
        </w:rPr>
        <w:t>2</w:t>
      </w:r>
      <w:r w:rsidR="00CB6F9A">
        <w:fldChar w:fldCharType="end"/>
      </w:r>
      <w:r w:rsidR="00CF03A9">
        <w:t xml:space="preserve">. </w:t>
      </w:r>
    </w:p>
    <w:p w14:paraId="0BEE2B36" w14:textId="47768122" w:rsidR="00A2745D" w:rsidRDefault="000B639F" w:rsidP="00A2745D">
      <w:pPr>
        <w:keepNext/>
        <w:jc w:val="center"/>
      </w:pPr>
      <w:r>
        <w:rPr>
          <w:noProof/>
          <w:lang w:val="en-US" w:eastAsia="zh-TW"/>
        </w:rPr>
        <w:drawing>
          <wp:inline distT="0" distB="0" distL="0" distR="0" wp14:anchorId="2844D470" wp14:editId="5EE0D4CE">
            <wp:extent cx="3267477" cy="2450439"/>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ardband_2.5k_144.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67233" cy="2450256"/>
                    </a:xfrm>
                    <a:prstGeom prst="rect">
                      <a:avLst/>
                    </a:prstGeom>
                  </pic:spPr>
                </pic:pic>
              </a:graphicData>
            </a:graphic>
          </wp:inline>
        </w:drawing>
      </w:r>
    </w:p>
    <w:p w14:paraId="65B2BE59" w14:textId="65EB558E" w:rsidR="00A2745D" w:rsidRDefault="00A2745D" w:rsidP="00A2745D">
      <w:pPr>
        <w:pStyle w:val="Caption"/>
      </w:pPr>
      <w:bookmarkStart w:id="4" w:name="_Ref434311929"/>
      <w:bookmarkStart w:id="5" w:name="_Ref434311924"/>
      <w:r>
        <w:t xml:space="preserve">Figure </w:t>
      </w:r>
      <w:r>
        <w:fldChar w:fldCharType="begin"/>
      </w:r>
      <w:r>
        <w:instrText xml:space="preserve"> SEQ Figure \* ARABIC </w:instrText>
      </w:r>
      <w:r>
        <w:fldChar w:fldCharType="separate"/>
      </w:r>
      <w:r w:rsidR="00756865">
        <w:rPr>
          <w:noProof/>
        </w:rPr>
        <w:t>3</w:t>
      </w:r>
      <w:r>
        <w:fldChar w:fldCharType="end"/>
      </w:r>
      <w:bookmarkEnd w:id="4"/>
      <w:r>
        <w:t xml:space="preserve">: BLER vs SNR for M-PUSCH </w:t>
      </w:r>
      <w:r w:rsidR="00CF03A9">
        <w:t>basic format</w:t>
      </w:r>
      <w:r>
        <w:t xml:space="preserve"> with 2.5 kHz subcarrier spacing</w:t>
      </w:r>
      <w:bookmarkEnd w:id="5"/>
      <w:r w:rsidR="00CF03A9">
        <w:t xml:space="preserve"> and interfering LTE users</w:t>
      </w:r>
    </w:p>
    <w:p w14:paraId="571858CB" w14:textId="3F995A5D" w:rsidR="00E72784" w:rsidRDefault="000B639F" w:rsidP="00E72784">
      <w:pPr>
        <w:keepNext/>
        <w:jc w:val="center"/>
      </w:pPr>
      <w:r>
        <w:rPr>
          <w:noProof/>
          <w:lang w:val="en-US" w:eastAsia="zh-TW"/>
        </w:rPr>
        <w:lastRenderedPageBreak/>
        <w:drawing>
          <wp:inline distT="0" distB="0" distL="0" distR="0" wp14:anchorId="792C83F0" wp14:editId="777BEA9A">
            <wp:extent cx="3267471" cy="2450432"/>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ardband_2.5k_154.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71114" cy="2453164"/>
                    </a:xfrm>
                    <a:prstGeom prst="rect">
                      <a:avLst/>
                    </a:prstGeom>
                  </pic:spPr>
                </pic:pic>
              </a:graphicData>
            </a:graphic>
          </wp:inline>
        </w:drawing>
      </w:r>
    </w:p>
    <w:p w14:paraId="5F1E47B4" w14:textId="4E1D8D3B" w:rsidR="00CF03A9" w:rsidRDefault="00E72784" w:rsidP="00E72784">
      <w:pPr>
        <w:pStyle w:val="Caption"/>
      </w:pPr>
      <w:bookmarkStart w:id="6" w:name="_Ref434315913"/>
      <w:r>
        <w:t xml:space="preserve">Figure </w:t>
      </w:r>
      <w:r>
        <w:fldChar w:fldCharType="begin"/>
      </w:r>
      <w:r>
        <w:instrText xml:space="preserve"> SEQ Figure \* ARABIC </w:instrText>
      </w:r>
      <w:r>
        <w:fldChar w:fldCharType="separate"/>
      </w:r>
      <w:r w:rsidR="00756865">
        <w:rPr>
          <w:noProof/>
        </w:rPr>
        <w:t>4</w:t>
      </w:r>
      <w:r>
        <w:fldChar w:fldCharType="end"/>
      </w:r>
      <w:bookmarkEnd w:id="6"/>
      <w:r>
        <w:t>: BLER vs SNR for M-PUSCH robust format with 2.5 kHz subcarrier spacing and interfering LTE users</w:t>
      </w:r>
    </w:p>
    <w:p w14:paraId="59AE3EF4" w14:textId="2589602B" w:rsidR="00E72784" w:rsidRDefault="000B639F" w:rsidP="00E72784">
      <w:pPr>
        <w:keepNext/>
        <w:jc w:val="center"/>
      </w:pPr>
      <w:r>
        <w:rPr>
          <w:noProof/>
          <w:lang w:val="en-US" w:eastAsia="zh-TW"/>
        </w:rPr>
        <w:drawing>
          <wp:inline distT="0" distB="0" distL="0" distR="0" wp14:anchorId="223B2A90" wp14:editId="29EA70B8">
            <wp:extent cx="3394253" cy="2545514"/>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ardband_2.5k_164.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00501" cy="2550200"/>
                    </a:xfrm>
                    <a:prstGeom prst="rect">
                      <a:avLst/>
                    </a:prstGeom>
                  </pic:spPr>
                </pic:pic>
              </a:graphicData>
            </a:graphic>
          </wp:inline>
        </w:drawing>
      </w:r>
    </w:p>
    <w:p w14:paraId="74C5EB5C" w14:textId="7EA57EF7" w:rsidR="00E72784" w:rsidRDefault="00E72784" w:rsidP="00E72784">
      <w:pPr>
        <w:pStyle w:val="Caption"/>
      </w:pPr>
      <w:bookmarkStart w:id="7" w:name="_Ref434315914"/>
      <w:r>
        <w:t xml:space="preserve">Figure </w:t>
      </w:r>
      <w:r>
        <w:fldChar w:fldCharType="begin"/>
      </w:r>
      <w:r>
        <w:instrText xml:space="preserve"> SEQ Figure \* ARABIC </w:instrText>
      </w:r>
      <w:r>
        <w:fldChar w:fldCharType="separate"/>
      </w:r>
      <w:r w:rsidR="00756865">
        <w:rPr>
          <w:noProof/>
        </w:rPr>
        <w:t>5</w:t>
      </w:r>
      <w:r>
        <w:fldChar w:fldCharType="end"/>
      </w:r>
      <w:bookmarkEnd w:id="7"/>
      <w:r>
        <w:t>: BLER vs SNR for M-PUSCH extreme format with 2.5 kHz subcarrier spacing and interfering LTE users</w:t>
      </w:r>
    </w:p>
    <w:p w14:paraId="3763CD96" w14:textId="194AA164" w:rsidR="00A2745D" w:rsidRDefault="00A2745D" w:rsidP="00AD3B5D">
      <w:pPr>
        <w:keepNext/>
      </w:pPr>
    </w:p>
    <w:p w14:paraId="226BA696" w14:textId="623D0AAD" w:rsidR="00FF5517" w:rsidRDefault="00FF5517" w:rsidP="00FF5517">
      <w:pPr>
        <w:pStyle w:val="Caption"/>
        <w:keepNext/>
      </w:pPr>
      <w:bookmarkStart w:id="8" w:name="_Ref434316003"/>
      <w:r>
        <w:t xml:space="preserve">Table </w:t>
      </w:r>
      <w:r>
        <w:fldChar w:fldCharType="begin"/>
      </w:r>
      <w:r>
        <w:instrText xml:space="preserve"> SEQ Table \* ARABIC </w:instrText>
      </w:r>
      <w:r>
        <w:fldChar w:fldCharType="separate"/>
      </w:r>
      <w:r w:rsidR="00973089">
        <w:rPr>
          <w:noProof/>
        </w:rPr>
        <w:t>2</w:t>
      </w:r>
      <w:r>
        <w:fldChar w:fldCharType="end"/>
      </w:r>
      <w:bookmarkEnd w:id="8"/>
      <w:r>
        <w:t xml:space="preserve">: </w:t>
      </w:r>
      <w:r w:rsidR="00485AE0">
        <w:t>Effect of LTE user on NB-IOT user in guard</w:t>
      </w:r>
      <w:r w:rsidR="001F6E6C">
        <w:t>-</w:t>
      </w:r>
      <w:r w:rsidR="00485AE0">
        <w:t>band deployment</w:t>
      </w:r>
    </w:p>
    <w:tbl>
      <w:tblPr>
        <w:tblW w:w="9877" w:type="dxa"/>
        <w:jc w:val="center"/>
        <w:shd w:val="clear" w:color="auto" w:fill="FFFFFF"/>
        <w:tblCellMar>
          <w:left w:w="28" w:type="dxa"/>
          <w:right w:w="107" w:type="dxa"/>
        </w:tblCellMar>
        <w:tblLook w:val="04A0" w:firstRow="1" w:lastRow="0" w:firstColumn="1" w:lastColumn="0" w:noHBand="0" w:noVBand="1"/>
      </w:tblPr>
      <w:tblGrid>
        <w:gridCol w:w="2419"/>
        <w:gridCol w:w="2369"/>
        <w:gridCol w:w="2411"/>
        <w:gridCol w:w="2678"/>
      </w:tblGrid>
      <w:tr w:rsidR="009B645C" w:rsidRPr="0079202E" w14:paraId="56B3AF0A" w14:textId="11EBFF2F" w:rsidTr="009B645C">
        <w:trPr>
          <w:cantSplit/>
          <w:trHeight w:val="518"/>
          <w:jc w:val="center"/>
        </w:trPr>
        <w:tc>
          <w:tcPr>
            <w:tcW w:w="2419" w:type="dxa"/>
            <w:tcBorders>
              <w:top w:val="single" w:sz="6" w:space="0" w:color="auto"/>
              <w:left w:val="single" w:sz="6" w:space="0" w:color="auto"/>
              <w:bottom w:val="single" w:sz="6" w:space="0" w:color="auto"/>
              <w:right w:val="single" w:sz="6" w:space="0" w:color="auto"/>
              <w:tl2br w:val="single" w:sz="6" w:space="0" w:color="auto"/>
            </w:tcBorders>
            <w:shd w:val="clear" w:color="auto" w:fill="FFFFFF"/>
            <w:vAlign w:val="center"/>
          </w:tcPr>
          <w:p w14:paraId="1F21F6CD" w14:textId="226DFF97" w:rsidR="009B645C" w:rsidRPr="0079202E" w:rsidRDefault="009B645C" w:rsidP="00CC18D4">
            <w:pPr>
              <w:pStyle w:val="TAL"/>
              <w:spacing w:before="40" w:after="40"/>
              <w:rPr>
                <w:lang w:eastAsia="en-GB"/>
              </w:rPr>
            </w:pPr>
            <w:r>
              <w:rPr>
                <w:lang w:eastAsia="en-GB"/>
              </w:rPr>
              <w:t xml:space="preserve">                           Format</w:t>
            </w:r>
            <w:r w:rsidRPr="0079202E">
              <w:rPr>
                <w:lang w:eastAsia="en-GB"/>
              </w:rPr>
              <w:t xml:space="preserve"> </w:t>
            </w:r>
            <w:r>
              <w:rPr>
                <w:lang w:eastAsia="en-GB"/>
              </w:rPr>
              <w:t xml:space="preserve">                   </w:t>
            </w:r>
          </w:p>
          <w:p w14:paraId="7505D329" w14:textId="12066E3C" w:rsidR="009B645C" w:rsidRPr="0079202E" w:rsidRDefault="009B645C" w:rsidP="00CC18D4">
            <w:pPr>
              <w:pStyle w:val="TAL"/>
              <w:spacing w:before="40" w:after="40"/>
              <w:rPr>
                <w:lang w:eastAsia="en-GB"/>
              </w:rPr>
            </w:pPr>
            <w:r>
              <w:rPr>
                <w:lang w:eastAsia="en-GB"/>
              </w:rPr>
              <w:t xml:space="preserve">                      </w:t>
            </w:r>
          </w:p>
          <w:p w14:paraId="1CE97906" w14:textId="7B82D10A" w:rsidR="009B645C" w:rsidRPr="0079202E" w:rsidRDefault="009B645C" w:rsidP="00CC18D4">
            <w:pPr>
              <w:pStyle w:val="TAL"/>
              <w:spacing w:before="40" w:after="40"/>
              <w:rPr>
                <w:lang w:eastAsia="en-GB"/>
              </w:rPr>
            </w:pPr>
            <w:r>
              <w:rPr>
                <w:lang w:eastAsia="zh-CN"/>
              </w:rPr>
              <w:t>LTE User SNR</w:t>
            </w:r>
          </w:p>
        </w:tc>
        <w:tc>
          <w:tcPr>
            <w:tcW w:w="2369" w:type="dxa"/>
            <w:tcBorders>
              <w:top w:val="single" w:sz="6" w:space="0" w:color="auto"/>
              <w:left w:val="single" w:sz="6" w:space="0" w:color="auto"/>
              <w:right w:val="single" w:sz="6" w:space="0" w:color="auto"/>
            </w:tcBorders>
            <w:shd w:val="clear" w:color="auto" w:fill="FFFFFF"/>
            <w:vAlign w:val="center"/>
          </w:tcPr>
          <w:p w14:paraId="5DD92E9C" w14:textId="1F56E783" w:rsidR="009B645C" w:rsidRDefault="009B645C" w:rsidP="009B645C">
            <w:pPr>
              <w:pStyle w:val="TAL"/>
              <w:spacing w:before="40" w:after="40"/>
              <w:jc w:val="center"/>
              <w:rPr>
                <w:lang w:eastAsia="zh-CN"/>
              </w:rPr>
            </w:pPr>
            <w:r>
              <w:rPr>
                <w:lang w:eastAsia="zh-CN"/>
              </w:rPr>
              <w:t>M-PUSCH (extreme)</w:t>
            </w:r>
          </w:p>
        </w:tc>
        <w:tc>
          <w:tcPr>
            <w:tcW w:w="2411" w:type="dxa"/>
            <w:tcBorders>
              <w:top w:val="single" w:sz="6" w:space="0" w:color="auto"/>
              <w:left w:val="single" w:sz="6" w:space="0" w:color="auto"/>
              <w:right w:val="single" w:sz="6" w:space="0" w:color="auto"/>
            </w:tcBorders>
            <w:shd w:val="clear" w:color="auto" w:fill="FFFFFF"/>
            <w:vAlign w:val="center"/>
          </w:tcPr>
          <w:p w14:paraId="0D411B3E" w14:textId="77777777" w:rsidR="009B645C" w:rsidRDefault="009B645C" w:rsidP="009B645C">
            <w:pPr>
              <w:pStyle w:val="TAL"/>
              <w:spacing w:before="40" w:after="40"/>
              <w:jc w:val="center"/>
              <w:rPr>
                <w:lang w:eastAsia="zh-CN"/>
              </w:rPr>
            </w:pPr>
            <w:r>
              <w:rPr>
                <w:lang w:eastAsia="zh-CN"/>
              </w:rPr>
              <w:t>M-PUSCH (robust)</w:t>
            </w:r>
          </w:p>
          <w:p w14:paraId="6DF385EA" w14:textId="1CAE4A56" w:rsidR="009B645C" w:rsidRDefault="009B645C" w:rsidP="009B645C">
            <w:pPr>
              <w:pStyle w:val="TAL"/>
              <w:spacing w:before="40" w:after="40"/>
              <w:jc w:val="center"/>
              <w:rPr>
                <w:lang w:eastAsia="zh-CN"/>
              </w:rPr>
            </w:pPr>
          </w:p>
        </w:tc>
        <w:tc>
          <w:tcPr>
            <w:tcW w:w="2678" w:type="dxa"/>
            <w:tcBorders>
              <w:top w:val="single" w:sz="6" w:space="0" w:color="auto"/>
              <w:left w:val="single" w:sz="6" w:space="0" w:color="auto"/>
              <w:right w:val="single" w:sz="6" w:space="0" w:color="auto"/>
            </w:tcBorders>
            <w:shd w:val="clear" w:color="auto" w:fill="FFFFFF"/>
            <w:vAlign w:val="center"/>
          </w:tcPr>
          <w:p w14:paraId="38632A2B" w14:textId="77777777" w:rsidR="009B645C" w:rsidRDefault="009B645C" w:rsidP="009B645C">
            <w:pPr>
              <w:pStyle w:val="TAL"/>
              <w:spacing w:before="40" w:after="40"/>
              <w:jc w:val="center"/>
              <w:rPr>
                <w:lang w:eastAsia="zh-CN"/>
              </w:rPr>
            </w:pPr>
            <w:r>
              <w:rPr>
                <w:lang w:eastAsia="zh-CN"/>
              </w:rPr>
              <w:t>M-PUSCH (basic)</w:t>
            </w:r>
          </w:p>
          <w:p w14:paraId="25A978A1" w14:textId="561DF21B" w:rsidR="009B645C" w:rsidRDefault="009B645C" w:rsidP="009B645C">
            <w:pPr>
              <w:pStyle w:val="TAL"/>
              <w:spacing w:before="40" w:after="40"/>
              <w:jc w:val="center"/>
              <w:rPr>
                <w:lang w:eastAsia="zh-CN"/>
              </w:rPr>
            </w:pPr>
          </w:p>
        </w:tc>
      </w:tr>
      <w:tr w:rsidR="00EE6C8C" w:rsidRPr="0079202E" w14:paraId="4A068A2C" w14:textId="42F3B99D" w:rsidTr="009B645C">
        <w:trPr>
          <w:cantSplit/>
          <w:jc w:val="center"/>
        </w:trPr>
        <w:tc>
          <w:tcPr>
            <w:tcW w:w="2419" w:type="dxa"/>
            <w:tcBorders>
              <w:top w:val="single" w:sz="6" w:space="0" w:color="auto"/>
              <w:left w:val="single" w:sz="6" w:space="0" w:color="auto"/>
              <w:bottom w:val="single" w:sz="6" w:space="0" w:color="auto"/>
              <w:right w:val="single" w:sz="4" w:space="0" w:color="auto"/>
            </w:tcBorders>
            <w:shd w:val="clear" w:color="auto" w:fill="FFFFFF"/>
            <w:vAlign w:val="center"/>
          </w:tcPr>
          <w:p w14:paraId="1A95DD0A" w14:textId="0655F651" w:rsidR="00EE6C8C" w:rsidRPr="0079202E" w:rsidRDefault="00EE6C8C" w:rsidP="00CC18D4">
            <w:pPr>
              <w:pStyle w:val="TAL"/>
              <w:spacing w:before="40" w:after="40"/>
              <w:rPr>
                <w:lang w:eastAsia="en-GB"/>
              </w:rPr>
            </w:pPr>
            <w:r>
              <w:rPr>
                <w:lang w:eastAsia="en-GB"/>
              </w:rPr>
              <w:t>No LTE User</w:t>
            </w:r>
          </w:p>
        </w:tc>
        <w:tc>
          <w:tcPr>
            <w:tcW w:w="2369" w:type="dxa"/>
            <w:tcBorders>
              <w:top w:val="single" w:sz="6" w:space="0" w:color="auto"/>
              <w:left w:val="single" w:sz="4" w:space="0" w:color="auto"/>
              <w:bottom w:val="single" w:sz="6" w:space="0" w:color="auto"/>
              <w:right w:val="single" w:sz="6" w:space="0" w:color="auto"/>
            </w:tcBorders>
            <w:shd w:val="clear" w:color="auto" w:fill="FFFFFF"/>
          </w:tcPr>
          <w:p w14:paraId="024D97D6" w14:textId="17589DB8" w:rsidR="00EE6C8C" w:rsidRPr="00EE6C8C" w:rsidRDefault="00EE6C8C" w:rsidP="00405C8A">
            <w:pPr>
              <w:pStyle w:val="TAL"/>
              <w:spacing w:before="40" w:after="40"/>
              <w:jc w:val="center"/>
              <w:rPr>
                <w:lang w:eastAsia="zh-CN"/>
              </w:rPr>
            </w:pPr>
            <w:r w:rsidRPr="0005453C">
              <w:rPr>
                <w:lang w:eastAsia="zh-CN"/>
              </w:rPr>
              <w:t>-5.8 dB</w:t>
            </w:r>
          </w:p>
        </w:tc>
        <w:tc>
          <w:tcPr>
            <w:tcW w:w="2411" w:type="dxa"/>
            <w:tcBorders>
              <w:top w:val="single" w:sz="6" w:space="0" w:color="auto"/>
              <w:left w:val="single" w:sz="4" w:space="0" w:color="auto"/>
              <w:bottom w:val="single" w:sz="6" w:space="0" w:color="auto"/>
              <w:right w:val="single" w:sz="6" w:space="0" w:color="auto"/>
            </w:tcBorders>
            <w:shd w:val="clear" w:color="auto" w:fill="FFFFFF"/>
          </w:tcPr>
          <w:p w14:paraId="75C69FFD" w14:textId="11328318" w:rsidR="00EE6C8C" w:rsidRPr="00EE6C8C" w:rsidRDefault="00EE6C8C" w:rsidP="00405C8A">
            <w:pPr>
              <w:pStyle w:val="TAL"/>
              <w:spacing w:before="40" w:after="40"/>
              <w:jc w:val="center"/>
              <w:rPr>
                <w:lang w:eastAsia="zh-CN"/>
              </w:rPr>
            </w:pPr>
            <w:r>
              <w:rPr>
                <w:lang w:eastAsia="zh-CN"/>
              </w:rPr>
              <w:t>-0.6 dB</w:t>
            </w:r>
          </w:p>
        </w:tc>
        <w:tc>
          <w:tcPr>
            <w:tcW w:w="2678" w:type="dxa"/>
            <w:tcBorders>
              <w:top w:val="single" w:sz="6" w:space="0" w:color="auto"/>
              <w:left w:val="single" w:sz="4" w:space="0" w:color="auto"/>
              <w:bottom w:val="single" w:sz="6" w:space="0" w:color="auto"/>
              <w:right w:val="single" w:sz="6" w:space="0" w:color="auto"/>
            </w:tcBorders>
            <w:shd w:val="clear" w:color="auto" w:fill="FFFFFF"/>
          </w:tcPr>
          <w:p w14:paraId="5FF4B667" w14:textId="701670D7" w:rsidR="00EE6C8C" w:rsidRPr="0079202E" w:rsidRDefault="00EE6C8C" w:rsidP="00405C8A">
            <w:pPr>
              <w:pStyle w:val="TAL"/>
              <w:spacing w:before="40" w:after="40"/>
              <w:jc w:val="center"/>
              <w:rPr>
                <w:lang w:eastAsia="zh-CN"/>
              </w:rPr>
            </w:pPr>
            <w:r>
              <w:rPr>
                <w:lang w:eastAsia="zh-CN"/>
              </w:rPr>
              <w:t>0.8 dB</w:t>
            </w:r>
          </w:p>
        </w:tc>
      </w:tr>
      <w:tr w:rsidR="00EE6C8C" w:rsidRPr="0079202E" w14:paraId="42663966" w14:textId="66EC94A8" w:rsidTr="009B645C">
        <w:trPr>
          <w:cantSplit/>
          <w:jc w:val="center"/>
        </w:trPr>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14:paraId="77EFA461" w14:textId="643F8C55" w:rsidR="00EE6C8C" w:rsidRPr="0079202E" w:rsidRDefault="00EE6C8C" w:rsidP="00CC18D4">
            <w:pPr>
              <w:pStyle w:val="TAL"/>
              <w:spacing w:before="40" w:after="40"/>
              <w:rPr>
                <w:lang w:eastAsia="en-GB"/>
              </w:rPr>
            </w:pPr>
            <w:r>
              <w:rPr>
                <w:lang w:eastAsia="en-GB"/>
              </w:rPr>
              <w:t>0 dB</w:t>
            </w:r>
          </w:p>
        </w:tc>
        <w:tc>
          <w:tcPr>
            <w:tcW w:w="2369" w:type="dxa"/>
            <w:tcBorders>
              <w:top w:val="single" w:sz="6" w:space="0" w:color="auto"/>
              <w:left w:val="single" w:sz="6" w:space="0" w:color="auto"/>
              <w:bottom w:val="single" w:sz="6" w:space="0" w:color="auto"/>
              <w:right w:val="single" w:sz="6" w:space="0" w:color="auto"/>
            </w:tcBorders>
            <w:shd w:val="clear" w:color="auto" w:fill="FFFFFF"/>
          </w:tcPr>
          <w:p w14:paraId="3F821ABE" w14:textId="3DA758B0" w:rsidR="00EE6C8C" w:rsidRPr="00EE6C8C" w:rsidRDefault="00EE6C8C" w:rsidP="00405C8A">
            <w:pPr>
              <w:pStyle w:val="TAL"/>
              <w:spacing w:before="40" w:after="40"/>
              <w:jc w:val="center"/>
              <w:rPr>
                <w:lang w:eastAsia="zh-CN"/>
              </w:rPr>
            </w:pPr>
            <w:r w:rsidRPr="0005453C">
              <w:rPr>
                <w:lang w:eastAsia="zh-CN"/>
              </w:rPr>
              <w:t>-5.8 dB</w:t>
            </w:r>
          </w:p>
        </w:tc>
        <w:tc>
          <w:tcPr>
            <w:tcW w:w="2411" w:type="dxa"/>
            <w:tcBorders>
              <w:top w:val="single" w:sz="6" w:space="0" w:color="auto"/>
              <w:left w:val="single" w:sz="6" w:space="0" w:color="auto"/>
              <w:bottom w:val="single" w:sz="6" w:space="0" w:color="auto"/>
              <w:right w:val="single" w:sz="6" w:space="0" w:color="auto"/>
            </w:tcBorders>
            <w:shd w:val="clear" w:color="auto" w:fill="FFFFFF"/>
          </w:tcPr>
          <w:p w14:paraId="7D48CE73" w14:textId="59DBE43E" w:rsidR="00EE6C8C" w:rsidRPr="00EE6C8C" w:rsidRDefault="00EE6C8C" w:rsidP="00405C8A">
            <w:pPr>
              <w:pStyle w:val="TAL"/>
              <w:spacing w:before="40" w:after="40"/>
              <w:jc w:val="center"/>
              <w:rPr>
                <w:lang w:eastAsia="zh-CN"/>
              </w:rPr>
            </w:pPr>
            <w:r>
              <w:rPr>
                <w:lang w:eastAsia="zh-CN"/>
              </w:rPr>
              <w:t>-0.6 dB</w:t>
            </w:r>
          </w:p>
        </w:tc>
        <w:tc>
          <w:tcPr>
            <w:tcW w:w="2678" w:type="dxa"/>
            <w:tcBorders>
              <w:top w:val="single" w:sz="6" w:space="0" w:color="auto"/>
              <w:left w:val="single" w:sz="6" w:space="0" w:color="auto"/>
              <w:bottom w:val="single" w:sz="6" w:space="0" w:color="auto"/>
              <w:right w:val="single" w:sz="6" w:space="0" w:color="auto"/>
            </w:tcBorders>
            <w:shd w:val="clear" w:color="auto" w:fill="FFFFFF"/>
          </w:tcPr>
          <w:p w14:paraId="6D251367" w14:textId="5BA0E14B" w:rsidR="00EE6C8C" w:rsidRPr="0079202E" w:rsidRDefault="00EE6C8C" w:rsidP="00405C8A">
            <w:pPr>
              <w:pStyle w:val="TAL"/>
              <w:spacing w:before="40" w:after="40"/>
              <w:jc w:val="center"/>
              <w:rPr>
                <w:lang w:eastAsia="zh-CN"/>
              </w:rPr>
            </w:pPr>
            <w:r>
              <w:rPr>
                <w:lang w:eastAsia="zh-CN"/>
              </w:rPr>
              <w:t>1 dB</w:t>
            </w:r>
          </w:p>
        </w:tc>
      </w:tr>
      <w:tr w:rsidR="00EE6C8C" w:rsidRPr="0079202E" w14:paraId="779FD40F" w14:textId="0314711C" w:rsidTr="009B645C">
        <w:trPr>
          <w:cantSplit/>
          <w:jc w:val="center"/>
        </w:trPr>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14:paraId="66B4D5F2" w14:textId="265381D9" w:rsidR="00EE6C8C" w:rsidRPr="0079202E" w:rsidRDefault="00EE6C8C" w:rsidP="00CC18D4">
            <w:pPr>
              <w:pStyle w:val="TAL"/>
              <w:spacing w:before="40" w:after="40"/>
              <w:rPr>
                <w:lang w:eastAsia="en-GB"/>
              </w:rPr>
            </w:pPr>
            <w:r>
              <w:rPr>
                <w:lang w:eastAsia="en-GB"/>
              </w:rPr>
              <w:t>2 dB</w:t>
            </w:r>
          </w:p>
        </w:tc>
        <w:tc>
          <w:tcPr>
            <w:tcW w:w="2369" w:type="dxa"/>
            <w:tcBorders>
              <w:top w:val="single" w:sz="6" w:space="0" w:color="auto"/>
              <w:left w:val="single" w:sz="6" w:space="0" w:color="auto"/>
              <w:bottom w:val="single" w:sz="6" w:space="0" w:color="auto"/>
              <w:right w:val="single" w:sz="6" w:space="0" w:color="auto"/>
            </w:tcBorders>
            <w:shd w:val="clear" w:color="auto" w:fill="FFFFFF"/>
          </w:tcPr>
          <w:p w14:paraId="4280813A" w14:textId="58021E4B" w:rsidR="00EE6C8C" w:rsidRPr="00EE6C8C" w:rsidRDefault="00EE6C8C" w:rsidP="00405C8A">
            <w:pPr>
              <w:pStyle w:val="TAL"/>
              <w:spacing w:before="40" w:after="40"/>
              <w:jc w:val="center"/>
              <w:rPr>
                <w:lang w:eastAsia="en-GB"/>
              </w:rPr>
            </w:pPr>
            <w:r w:rsidRPr="0005453C">
              <w:rPr>
                <w:lang w:eastAsia="zh-CN"/>
              </w:rPr>
              <w:t>-5.8 dB</w:t>
            </w:r>
          </w:p>
        </w:tc>
        <w:tc>
          <w:tcPr>
            <w:tcW w:w="2411" w:type="dxa"/>
            <w:tcBorders>
              <w:top w:val="single" w:sz="6" w:space="0" w:color="auto"/>
              <w:left w:val="single" w:sz="6" w:space="0" w:color="auto"/>
              <w:bottom w:val="single" w:sz="6" w:space="0" w:color="auto"/>
              <w:right w:val="single" w:sz="6" w:space="0" w:color="auto"/>
            </w:tcBorders>
            <w:shd w:val="clear" w:color="auto" w:fill="FFFFFF"/>
          </w:tcPr>
          <w:p w14:paraId="56EA5F84" w14:textId="63D00506" w:rsidR="00EE6C8C" w:rsidRPr="00EE6C8C" w:rsidRDefault="00EE6C8C" w:rsidP="00405C8A">
            <w:pPr>
              <w:pStyle w:val="TAL"/>
              <w:spacing w:before="40" w:after="40"/>
              <w:jc w:val="center"/>
              <w:rPr>
                <w:lang w:eastAsia="en-GB"/>
              </w:rPr>
            </w:pPr>
            <w:r>
              <w:rPr>
                <w:lang w:eastAsia="en-GB"/>
              </w:rPr>
              <w:t>-0.6 dB</w:t>
            </w:r>
          </w:p>
        </w:tc>
        <w:tc>
          <w:tcPr>
            <w:tcW w:w="2678" w:type="dxa"/>
            <w:tcBorders>
              <w:top w:val="single" w:sz="6" w:space="0" w:color="auto"/>
              <w:left w:val="single" w:sz="6" w:space="0" w:color="auto"/>
              <w:bottom w:val="single" w:sz="6" w:space="0" w:color="auto"/>
              <w:right w:val="single" w:sz="6" w:space="0" w:color="auto"/>
            </w:tcBorders>
            <w:shd w:val="clear" w:color="auto" w:fill="FFFFFF"/>
          </w:tcPr>
          <w:p w14:paraId="785F35CC" w14:textId="3AC29FC1" w:rsidR="00EE6C8C" w:rsidRPr="0079202E" w:rsidRDefault="00EE6C8C" w:rsidP="00405C8A">
            <w:pPr>
              <w:pStyle w:val="TAL"/>
              <w:spacing w:before="40" w:after="40"/>
              <w:jc w:val="center"/>
              <w:rPr>
                <w:lang w:eastAsia="en-GB"/>
              </w:rPr>
            </w:pPr>
            <w:r>
              <w:rPr>
                <w:lang w:eastAsia="en-GB"/>
              </w:rPr>
              <w:t>1.1 dB</w:t>
            </w:r>
          </w:p>
        </w:tc>
      </w:tr>
      <w:tr w:rsidR="009B645C" w:rsidRPr="0079202E" w14:paraId="49CD1AB4" w14:textId="42144F40" w:rsidTr="009B645C">
        <w:trPr>
          <w:cantSplit/>
          <w:jc w:val="center"/>
        </w:trPr>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14:paraId="49973484" w14:textId="328D61E1" w:rsidR="009B645C" w:rsidRPr="0079202E" w:rsidRDefault="009B645C" w:rsidP="00CC18D4">
            <w:pPr>
              <w:pStyle w:val="TAL"/>
              <w:spacing w:before="40" w:after="40"/>
              <w:rPr>
                <w:lang w:eastAsia="en-GB"/>
              </w:rPr>
            </w:pPr>
            <w:r>
              <w:rPr>
                <w:lang w:eastAsia="en-GB"/>
              </w:rPr>
              <w:t>5 dB</w:t>
            </w:r>
          </w:p>
        </w:tc>
        <w:tc>
          <w:tcPr>
            <w:tcW w:w="2369" w:type="dxa"/>
            <w:tcBorders>
              <w:top w:val="single" w:sz="6" w:space="0" w:color="auto"/>
              <w:left w:val="single" w:sz="6" w:space="0" w:color="auto"/>
              <w:bottom w:val="single" w:sz="6" w:space="0" w:color="auto"/>
              <w:right w:val="single" w:sz="6" w:space="0" w:color="auto"/>
            </w:tcBorders>
            <w:shd w:val="clear" w:color="auto" w:fill="FFFFFF"/>
          </w:tcPr>
          <w:p w14:paraId="48C6898A" w14:textId="5A36A439" w:rsidR="009B645C" w:rsidRPr="00EE6C8C" w:rsidRDefault="00EE6C8C" w:rsidP="00405C8A">
            <w:pPr>
              <w:pStyle w:val="TAL"/>
              <w:spacing w:before="40" w:after="40"/>
              <w:jc w:val="center"/>
              <w:rPr>
                <w:lang w:eastAsia="zh-CN"/>
              </w:rPr>
            </w:pPr>
            <w:r>
              <w:rPr>
                <w:lang w:eastAsia="zh-CN"/>
              </w:rPr>
              <w:t>-5.8 dB</w:t>
            </w:r>
          </w:p>
        </w:tc>
        <w:tc>
          <w:tcPr>
            <w:tcW w:w="2411" w:type="dxa"/>
            <w:tcBorders>
              <w:top w:val="single" w:sz="6" w:space="0" w:color="auto"/>
              <w:left w:val="single" w:sz="6" w:space="0" w:color="auto"/>
              <w:bottom w:val="single" w:sz="6" w:space="0" w:color="auto"/>
              <w:right w:val="single" w:sz="6" w:space="0" w:color="auto"/>
            </w:tcBorders>
            <w:shd w:val="clear" w:color="auto" w:fill="FFFFFF"/>
          </w:tcPr>
          <w:p w14:paraId="039747F5" w14:textId="3E5DA39A" w:rsidR="009B645C" w:rsidRPr="00EE6C8C" w:rsidRDefault="00EE6C8C" w:rsidP="00405C8A">
            <w:pPr>
              <w:pStyle w:val="TAL"/>
              <w:spacing w:before="40" w:after="40"/>
              <w:jc w:val="center"/>
              <w:rPr>
                <w:lang w:eastAsia="zh-CN"/>
              </w:rPr>
            </w:pPr>
            <w:r>
              <w:rPr>
                <w:lang w:eastAsia="zh-CN"/>
              </w:rPr>
              <w:t>-0.6 dB</w:t>
            </w:r>
          </w:p>
        </w:tc>
        <w:tc>
          <w:tcPr>
            <w:tcW w:w="2678" w:type="dxa"/>
            <w:tcBorders>
              <w:top w:val="single" w:sz="6" w:space="0" w:color="auto"/>
              <w:left w:val="single" w:sz="6" w:space="0" w:color="auto"/>
              <w:bottom w:val="single" w:sz="6" w:space="0" w:color="auto"/>
              <w:right w:val="single" w:sz="6" w:space="0" w:color="auto"/>
            </w:tcBorders>
            <w:shd w:val="clear" w:color="auto" w:fill="FFFFFF"/>
          </w:tcPr>
          <w:p w14:paraId="5DB026CB" w14:textId="411A5C95" w:rsidR="009B645C" w:rsidRPr="0079202E" w:rsidRDefault="009B645C" w:rsidP="00405C8A">
            <w:pPr>
              <w:pStyle w:val="TAL"/>
              <w:spacing w:before="40" w:after="40"/>
              <w:jc w:val="center"/>
              <w:rPr>
                <w:lang w:eastAsia="zh-CN"/>
              </w:rPr>
            </w:pPr>
            <w:r>
              <w:rPr>
                <w:lang w:eastAsia="zh-CN"/>
              </w:rPr>
              <w:t>1.4 dB</w:t>
            </w:r>
          </w:p>
        </w:tc>
      </w:tr>
      <w:tr w:rsidR="009B645C" w:rsidRPr="0079202E" w14:paraId="0E8012FD" w14:textId="15EC72EE" w:rsidTr="009B645C">
        <w:trPr>
          <w:cantSplit/>
          <w:jc w:val="center"/>
        </w:trPr>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14:paraId="5C8646E0" w14:textId="77C2E862" w:rsidR="009B645C" w:rsidRPr="0079202E" w:rsidRDefault="009B645C" w:rsidP="00CC18D4">
            <w:pPr>
              <w:pStyle w:val="TAL"/>
              <w:spacing w:before="40" w:after="40"/>
              <w:rPr>
                <w:lang w:eastAsia="en-GB"/>
              </w:rPr>
            </w:pPr>
            <w:r>
              <w:rPr>
                <w:lang w:eastAsia="en-GB"/>
              </w:rPr>
              <w:t>10 dB</w:t>
            </w:r>
          </w:p>
        </w:tc>
        <w:tc>
          <w:tcPr>
            <w:tcW w:w="2369" w:type="dxa"/>
            <w:tcBorders>
              <w:top w:val="single" w:sz="6" w:space="0" w:color="auto"/>
              <w:left w:val="single" w:sz="6" w:space="0" w:color="auto"/>
              <w:bottom w:val="single" w:sz="6" w:space="0" w:color="auto"/>
              <w:right w:val="single" w:sz="6" w:space="0" w:color="auto"/>
            </w:tcBorders>
            <w:shd w:val="clear" w:color="auto" w:fill="FFFFFF"/>
          </w:tcPr>
          <w:p w14:paraId="2659F743" w14:textId="49F1BEEF" w:rsidR="009B645C" w:rsidRPr="00EE6C8C" w:rsidRDefault="00EE6C8C" w:rsidP="00405C8A">
            <w:pPr>
              <w:pStyle w:val="TAL"/>
              <w:spacing w:before="40" w:after="40"/>
              <w:jc w:val="center"/>
              <w:rPr>
                <w:lang w:eastAsia="zh-CN"/>
              </w:rPr>
            </w:pPr>
            <w:r>
              <w:rPr>
                <w:lang w:eastAsia="zh-CN"/>
              </w:rPr>
              <w:t>-5.7 dB</w:t>
            </w:r>
          </w:p>
        </w:tc>
        <w:tc>
          <w:tcPr>
            <w:tcW w:w="2411" w:type="dxa"/>
            <w:tcBorders>
              <w:top w:val="single" w:sz="6" w:space="0" w:color="auto"/>
              <w:left w:val="single" w:sz="6" w:space="0" w:color="auto"/>
              <w:bottom w:val="single" w:sz="6" w:space="0" w:color="auto"/>
              <w:right w:val="single" w:sz="6" w:space="0" w:color="auto"/>
            </w:tcBorders>
            <w:shd w:val="clear" w:color="auto" w:fill="FFFFFF"/>
          </w:tcPr>
          <w:p w14:paraId="646F90CA" w14:textId="295A1E6B" w:rsidR="009B645C" w:rsidRPr="00EE6C8C" w:rsidRDefault="00EE6C8C" w:rsidP="00405C8A">
            <w:pPr>
              <w:pStyle w:val="TAL"/>
              <w:spacing w:before="40" w:after="40"/>
              <w:jc w:val="center"/>
              <w:rPr>
                <w:lang w:eastAsia="zh-CN"/>
              </w:rPr>
            </w:pPr>
            <w:r>
              <w:rPr>
                <w:lang w:eastAsia="zh-CN"/>
              </w:rPr>
              <w:t>-0.5 dB</w:t>
            </w:r>
          </w:p>
        </w:tc>
        <w:tc>
          <w:tcPr>
            <w:tcW w:w="2678" w:type="dxa"/>
            <w:tcBorders>
              <w:top w:val="single" w:sz="6" w:space="0" w:color="auto"/>
              <w:left w:val="single" w:sz="6" w:space="0" w:color="auto"/>
              <w:bottom w:val="single" w:sz="6" w:space="0" w:color="auto"/>
              <w:right w:val="single" w:sz="6" w:space="0" w:color="auto"/>
            </w:tcBorders>
            <w:shd w:val="clear" w:color="auto" w:fill="FFFFFF"/>
          </w:tcPr>
          <w:p w14:paraId="27129237" w14:textId="695C38B5" w:rsidR="009B645C" w:rsidRPr="0079202E" w:rsidRDefault="009B645C" w:rsidP="00405C8A">
            <w:pPr>
              <w:pStyle w:val="TAL"/>
              <w:spacing w:before="40" w:after="40"/>
              <w:jc w:val="center"/>
              <w:rPr>
                <w:lang w:eastAsia="zh-CN"/>
              </w:rPr>
            </w:pPr>
            <w:r>
              <w:rPr>
                <w:lang w:eastAsia="zh-CN"/>
              </w:rPr>
              <w:t>2.4 dB</w:t>
            </w:r>
          </w:p>
        </w:tc>
      </w:tr>
      <w:tr w:rsidR="009B645C" w:rsidRPr="0079202E" w14:paraId="3275BCF2" w14:textId="0048BDE1" w:rsidTr="009B645C">
        <w:trPr>
          <w:cantSplit/>
          <w:jc w:val="center"/>
        </w:trPr>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14:paraId="62652091" w14:textId="72B00891" w:rsidR="009B645C" w:rsidRPr="0079202E" w:rsidRDefault="009B645C" w:rsidP="00CC18D4">
            <w:pPr>
              <w:pStyle w:val="TAL"/>
              <w:spacing w:before="40" w:after="40"/>
              <w:rPr>
                <w:lang w:eastAsia="en-GB"/>
              </w:rPr>
            </w:pPr>
            <w:r>
              <w:rPr>
                <w:lang w:eastAsia="en-GB"/>
              </w:rPr>
              <w:t>16 dB</w:t>
            </w:r>
          </w:p>
        </w:tc>
        <w:tc>
          <w:tcPr>
            <w:tcW w:w="2369" w:type="dxa"/>
            <w:tcBorders>
              <w:top w:val="single" w:sz="6" w:space="0" w:color="auto"/>
              <w:left w:val="single" w:sz="6" w:space="0" w:color="auto"/>
              <w:bottom w:val="single" w:sz="6" w:space="0" w:color="auto"/>
              <w:right w:val="single" w:sz="6" w:space="0" w:color="auto"/>
            </w:tcBorders>
            <w:shd w:val="clear" w:color="auto" w:fill="FFFFFF"/>
          </w:tcPr>
          <w:p w14:paraId="5C9F3E67" w14:textId="37015A4B" w:rsidR="009B645C" w:rsidRPr="00EE6C8C" w:rsidRDefault="00EE6C8C" w:rsidP="00405C8A">
            <w:pPr>
              <w:pStyle w:val="TAL"/>
              <w:spacing w:before="40" w:after="40"/>
              <w:jc w:val="center"/>
              <w:rPr>
                <w:lang w:eastAsia="zh-CN"/>
              </w:rPr>
            </w:pPr>
            <w:r>
              <w:rPr>
                <w:lang w:eastAsia="zh-CN"/>
              </w:rPr>
              <w:t>-5.3 dB</w:t>
            </w:r>
          </w:p>
        </w:tc>
        <w:tc>
          <w:tcPr>
            <w:tcW w:w="2411" w:type="dxa"/>
            <w:tcBorders>
              <w:top w:val="single" w:sz="6" w:space="0" w:color="auto"/>
              <w:left w:val="single" w:sz="6" w:space="0" w:color="auto"/>
              <w:bottom w:val="single" w:sz="6" w:space="0" w:color="auto"/>
              <w:right w:val="single" w:sz="6" w:space="0" w:color="auto"/>
            </w:tcBorders>
            <w:shd w:val="clear" w:color="auto" w:fill="FFFFFF"/>
          </w:tcPr>
          <w:p w14:paraId="6429EC8D" w14:textId="014DAFB0" w:rsidR="009B645C" w:rsidRPr="00EE6C8C" w:rsidRDefault="00EE6C8C" w:rsidP="00405C8A">
            <w:pPr>
              <w:pStyle w:val="TAL"/>
              <w:spacing w:before="40" w:after="40"/>
              <w:jc w:val="center"/>
              <w:rPr>
                <w:lang w:eastAsia="zh-CN"/>
              </w:rPr>
            </w:pPr>
            <w:r>
              <w:rPr>
                <w:lang w:eastAsia="zh-CN"/>
              </w:rPr>
              <w:t>0.2 dB</w:t>
            </w:r>
          </w:p>
        </w:tc>
        <w:tc>
          <w:tcPr>
            <w:tcW w:w="2678" w:type="dxa"/>
            <w:tcBorders>
              <w:top w:val="single" w:sz="6" w:space="0" w:color="auto"/>
              <w:left w:val="single" w:sz="6" w:space="0" w:color="auto"/>
              <w:bottom w:val="single" w:sz="6" w:space="0" w:color="auto"/>
              <w:right w:val="single" w:sz="6" w:space="0" w:color="auto"/>
            </w:tcBorders>
            <w:shd w:val="clear" w:color="auto" w:fill="FFFFFF"/>
          </w:tcPr>
          <w:p w14:paraId="3764D615" w14:textId="042A432A" w:rsidR="009B645C" w:rsidRPr="0079202E" w:rsidRDefault="009B645C" w:rsidP="009A232B">
            <w:pPr>
              <w:pStyle w:val="TAL"/>
              <w:spacing w:before="40" w:after="40"/>
              <w:jc w:val="center"/>
              <w:rPr>
                <w:lang w:eastAsia="zh-CN"/>
              </w:rPr>
            </w:pPr>
            <w:r>
              <w:rPr>
                <w:lang w:eastAsia="zh-CN"/>
              </w:rPr>
              <w:t>5 dB</w:t>
            </w:r>
          </w:p>
        </w:tc>
      </w:tr>
      <w:tr w:rsidR="009B645C" w:rsidRPr="0079202E" w14:paraId="5044A8C1" w14:textId="4CE6E5C2" w:rsidTr="009B645C">
        <w:trPr>
          <w:cantSplit/>
          <w:jc w:val="center"/>
        </w:trPr>
        <w:tc>
          <w:tcPr>
            <w:tcW w:w="2419" w:type="dxa"/>
            <w:tcBorders>
              <w:top w:val="single" w:sz="6" w:space="0" w:color="auto"/>
              <w:left w:val="single" w:sz="6" w:space="0" w:color="auto"/>
              <w:bottom w:val="single" w:sz="6" w:space="0" w:color="auto"/>
              <w:right w:val="single" w:sz="6" w:space="0" w:color="auto"/>
            </w:tcBorders>
            <w:shd w:val="clear" w:color="auto" w:fill="FFFFFF"/>
            <w:vAlign w:val="center"/>
          </w:tcPr>
          <w:p w14:paraId="69DE572B" w14:textId="0ADF781E" w:rsidR="009B645C" w:rsidRPr="0079202E" w:rsidRDefault="009B645C" w:rsidP="00CC18D4">
            <w:pPr>
              <w:pStyle w:val="TAL"/>
              <w:spacing w:before="40" w:after="40"/>
              <w:rPr>
                <w:lang w:eastAsia="en-GB"/>
              </w:rPr>
            </w:pPr>
            <w:r>
              <w:rPr>
                <w:lang w:eastAsia="en-GB"/>
              </w:rPr>
              <w:t>20 dB</w:t>
            </w:r>
          </w:p>
        </w:tc>
        <w:tc>
          <w:tcPr>
            <w:tcW w:w="2369" w:type="dxa"/>
            <w:tcBorders>
              <w:top w:val="single" w:sz="6" w:space="0" w:color="auto"/>
              <w:left w:val="single" w:sz="6" w:space="0" w:color="auto"/>
              <w:bottom w:val="single" w:sz="6" w:space="0" w:color="auto"/>
              <w:right w:val="single" w:sz="6" w:space="0" w:color="auto"/>
            </w:tcBorders>
            <w:shd w:val="clear" w:color="auto" w:fill="FFFFFF"/>
          </w:tcPr>
          <w:p w14:paraId="11C302DC" w14:textId="64511296" w:rsidR="009B645C" w:rsidRPr="00EE6C8C" w:rsidRDefault="00EE6C8C" w:rsidP="00405C8A">
            <w:pPr>
              <w:pStyle w:val="TAL"/>
              <w:spacing w:before="40" w:after="40"/>
              <w:jc w:val="center"/>
              <w:rPr>
                <w:lang w:eastAsia="zh-CN"/>
              </w:rPr>
            </w:pPr>
            <w:r>
              <w:rPr>
                <w:lang w:eastAsia="zh-CN"/>
              </w:rPr>
              <w:t>-4.4 dB</w:t>
            </w:r>
          </w:p>
        </w:tc>
        <w:tc>
          <w:tcPr>
            <w:tcW w:w="2411" w:type="dxa"/>
            <w:tcBorders>
              <w:top w:val="single" w:sz="6" w:space="0" w:color="auto"/>
              <w:left w:val="single" w:sz="6" w:space="0" w:color="auto"/>
              <w:bottom w:val="single" w:sz="6" w:space="0" w:color="auto"/>
              <w:right w:val="single" w:sz="6" w:space="0" w:color="auto"/>
            </w:tcBorders>
            <w:shd w:val="clear" w:color="auto" w:fill="FFFFFF"/>
          </w:tcPr>
          <w:p w14:paraId="01517D87" w14:textId="1C59AAFD" w:rsidR="009B645C" w:rsidRPr="00EE6C8C" w:rsidRDefault="00EE6C8C" w:rsidP="00405C8A">
            <w:pPr>
              <w:pStyle w:val="TAL"/>
              <w:spacing w:before="40" w:after="40"/>
              <w:jc w:val="center"/>
              <w:rPr>
                <w:lang w:eastAsia="zh-CN"/>
              </w:rPr>
            </w:pPr>
            <w:r>
              <w:rPr>
                <w:lang w:eastAsia="zh-CN"/>
              </w:rPr>
              <w:t>1.4 dB</w:t>
            </w:r>
          </w:p>
        </w:tc>
        <w:tc>
          <w:tcPr>
            <w:tcW w:w="2678" w:type="dxa"/>
            <w:tcBorders>
              <w:top w:val="single" w:sz="6" w:space="0" w:color="auto"/>
              <w:left w:val="single" w:sz="6" w:space="0" w:color="auto"/>
              <w:bottom w:val="single" w:sz="6" w:space="0" w:color="auto"/>
              <w:right w:val="single" w:sz="6" w:space="0" w:color="auto"/>
            </w:tcBorders>
            <w:shd w:val="clear" w:color="auto" w:fill="FFFFFF"/>
          </w:tcPr>
          <w:p w14:paraId="2E496216" w14:textId="4929CFCA" w:rsidR="009B645C" w:rsidRPr="0079202E" w:rsidRDefault="009B645C" w:rsidP="00405C8A">
            <w:pPr>
              <w:pStyle w:val="TAL"/>
              <w:spacing w:before="40" w:after="40"/>
              <w:jc w:val="center"/>
              <w:rPr>
                <w:lang w:eastAsia="zh-CN"/>
              </w:rPr>
            </w:pPr>
            <w:r>
              <w:rPr>
                <w:lang w:eastAsia="zh-CN"/>
              </w:rPr>
              <w:t>7.8 dB</w:t>
            </w:r>
          </w:p>
        </w:tc>
      </w:tr>
    </w:tbl>
    <w:p w14:paraId="2FC8A8A8" w14:textId="77777777" w:rsidR="00405C8A" w:rsidRPr="00405C8A" w:rsidRDefault="00405C8A" w:rsidP="00405C8A">
      <w:pPr>
        <w:rPr>
          <w:lang w:val="en-US"/>
        </w:rPr>
      </w:pPr>
    </w:p>
    <w:p w14:paraId="5C026EA8" w14:textId="77777777" w:rsidR="003365A6" w:rsidRDefault="003365A6" w:rsidP="00683F57">
      <w:pPr>
        <w:pStyle w:val="BodyText"/>
        <w:rPr>
          <w:color w:val="000000"/>
          <w:lang w:val="en-US"/>
        </w:rPr>
      </w:pPr>
    </w:p>
    <w:p w14:paraId="577D2741" w14:textId="46D839C0" w:rsidR="0005434F" w:rsidRDefault="00683F57" w:rsidP="0005434F">
      <w:pPr>
        <w:pStyle w:val="Heading1"/>
        <w:rPr>
          <w:lang w:val="en-US"/>
        </w:rPr>
      </w:pPr>
      <w:r w:rsidRPr="00FE1F13">
        <w:rPr>
          <w:lang w:val="en-US"/>
        </w:rPr>
        <w:lastRenderedPageBreak/>
        <w:t>Conclusions</w:t>
      </w:r>
    </w:p>
    <w:p w14:paraId="32A8BDFD" w14:textId="749DF71C" w:rsidR="008721B0" w:rsidRDefault="00114462" w:rsidP="008721B0">
      <w:pPr>
        <w:rPr>
          <w:lang w:val="en-US"/>
        </w:rPr>
      </w:pPr>
      <w:r>
        <w:rPr>
          <w:lang w:val="en-US"/>
        </w:rPr>
        <w:t xml:space="preserve">In this contribution, </w:t>
      </w:r>
      <w:r w:rsidR="004C60BE">
        <w:rPr>
          <w:lang w:val="en-US"/>
        </w:rPr>
        <w:t>we presented link level evaluation results for NB-</w:t>
      </w:r>
      <w:proofErr w:type="spellStart"/>
      <w:r w:rsidR="004C60BE">
        <w:rPr>
          <w:lang w:val="en-US"/>
        </w:rPr>
        <w:t>IoT</w:t>
      </w:r>
      <w:proofErr w:type="spellEnd"/>
      <w:r w:rsidR="004C60BE">
        <w:rPr>
          <w:lang w:val="en-US"/>
        </w:rPr>
        <w:t xml:space="preserve"> uplink using SC-FDMA in </w:t>
      </w:r>
      <w:proofErr w:type="spellStart"/>
      <w:r w:rsidR="002B0A3D">
        <w:rPr>
          <w:lang w:val="en-US"/>
        </w:rPr>
        <w:t>inband</w:t>
      </w:r>
      <w:proofErr w:type="spellEnd"/>
      <w:r w:rsidR="004C60BE">
        <w:rPr>
          <w:lang w:val="en-US"/>
        </w:rPr>
        <w:t xml:space="preserve"> deployment. </w:t>
      </w:r>
      <w:r w:rsidR="008721B0" w:rsidRPr="002B34C8">
        <w:rPr>
          <w:lang w:val="en-US"/>
        </w:rPr>
        <w:t xml:space="preserve">Results show that the degradation is very minor </w:t>
      </w:r>
      <w:r w:rsidR="008721B0">
        <w:rPr>
          <w:lang w:val="en-US"/>
        </w:rPr>
        <w:t xml:space="preserve">for UEs using robust and extreme coverage formats </w:t>
      </w:r>
      <w:r w:rsidR="008721B0" w:rsidRPr="002B34C8">
        <w:rPr>
          <w:lang w:val="en-US"/>
        </w:rPr>
        <w:t>(less than 1 dB) when the LTE user is ope</w:t>
      </w:r>
      <w:r w:rsidR="008721B0">
        <w:rPr>
          <w:lang w:val="en-US"/>
        </w:rPr>
        <w:t>rating at an SNR of less than 16</w:t>
      </w:r>
      <w:r w:rsidR="008721B0" w:rsidRPr="002B34C8">
        <w:rPr>
          <w:lang w:val="en-US"/>
        </w:rPr>
        <w:t xml:space="preserve"> </w:t>
      </w:r>
      <w:proofErr w:type="spellStart"/>
      <w:r w:rsidR="008721B0" w:rsidRPr="002B34C8">
        <w:rPr>
          <w:lang w:val="en-US"/>
        </w:rPr>
        <w:t>dB</w:t>
      </w:r>
      <w:r w:rsidR="008721B0">
        <w:rPr>
          <w:lang w:val="en-US"/>
        </w:rPr>
        <w:t>.</w:t>
      </w:r>
      <w:proofErr w:type="spellEnd"/>
      <w:r w:rsidR="008721B0">
        <w:rPr>
          <w:lang w:val="en-US"/>
        </w:rPr>
        <w:t xml:space="preserve"> For</w:t>
      </w:r>
      <w:r w:rsidR="008721B0" w:rsidRPr="002B34C8">
        <w:rPr>
          <w:lang w:val="en-US"/>
        </w:rPr>
        <w:t xml:space="preserve"> the basic format user</w:t>
      </w:r>
      <w:r w:rsidR="008721B0">
        <w:rPr>
          <w:lang w:val="en-US"/>
        </w:rPr>
        <w:t xml:space="preserve">, the degradation is less than 1 dB when </w:t>
      </w:r>
      <w:r w:rsidR="008721B0" w:rsidRPr="002B34C8">
        <w:rPr>
          <w:lang w:val="en-US"/>
        </w:rPr>
        <w:t xml:space="preserve">the LTE user is operating at an SNR of less than </w:t>
      </w:r>
      <w:r w:rsidR="008721B0">
        <w:rPr>
          <w:lang w:val="en-US"/>
        </w:rPr>
        <w:t>5</w:t>
      </w:r>
      <w:r w:rsidR="008721B0" w:rsidRPr="002B34C8">
        <w:rPr>
          <w:lang w:val="en-US"/>
        </w:rPr>
        <w:t xml:space="preserve"> </w:t>
      </w:r>
      <w:proofErr w:type="spellStart"/>
      <w:r w:rsidR="008721B0" w:rsidRPr="002B34C8">
        <w:rPr>
          <w:lang w:val="en-US"/>
        </w:rPr>
        <w:t>dB.</w:t>
      </w:r>
      <w:proofErr w:type="spellEnd"/>
      <w:r w:rsidR="008721B0" w:rsidRPr="002B34C8">
        <w:rPr>
          <w:lang w:val="en-US"/>
        </w:rPr>
        <w:t xml:space="preserve"> </w:t>
      </w:r>
    </w:p>
    <w:p w14:paraId="6A7CA8A3" w14:textId="50A75F29" w:rsidR="008477B0" w:rsidRPr="004C60BE" w:rsidRDefault="00C32FD2" w:rsidP="008721B0">
      <w:pPr>
        <w:rPr>
          <w:lang w:val="en-US"/>
        </w:rPr>
      </w:pPr>
      <w:r>
        <w:rPr>
          <w:lang w:val="en-US"/>
        </w:rPr>
        <w:t xml:space="preserve">Observation: </w:t>
      </w:r>
      <w:r w:rsidR="008721B0">
        <w:rPr>
          <w:lang w:val="en-US"/>
        </w:rPr>
        <w:t xml:space="preserve">The impact of LTE interference on NB-IOT M-PUSCH can be minimized by scheduling the </w:t>
      </w:r>
      <w:r w:rsidR="00A42BA2">
        <w:rPr>
          <w:lang w:val="en-US"/>
        </w:rPr>
        <w:t>LTE UEs to have SNR between 5-16</w:t>
      </w:r>
      <w:r w:rsidR="008721B0">
        <w:rPr>
          <w:lang w:val="en-US"/>
        </w:rPr>
        <w:t xml:space="preserve"> dB in the neighboring PRB</w:t>
      </w:r>
      <w:r w:rsidR="00B12D93">
        <w:rPr>
          <w:lang w:val="en-US"/>
        </w:rPr>
        <w:t>.</w:t>
      </w:r>
      <w:r w:rsidR="002B0A3D">
        <w:rPr>
          <w:lang w:val="en-US"/>
        </w:rPr>
        <w:t xml:space="preserve"> </w:t>
      </w:r>
      <w:r w:rsidR="00A42BA2">
        <w:rPr>
          <w:lang w:val="en-US"/>
        </w:rPr>
        <w:t>Whe</w:t>
      </w:r>
      <w:bookmarkStart w:id="9" w:name="_GoBack"/>
      <w:bookmarkEnd w:id="9"/>
      <w:r w:rsidR="00A42BA2">
        <w:rPr>
          <w:lang w:val="en-US"/>
        </w:rPr>
        <w:t xml:space="preserve">n a robust or extreme format NB-IOT user is scheduled, the SNR of the LTE users scheduled in the immediate neighboring PRB </w:t>
      </w:r>
      <w:r>
        <w:rPr>
          <w:lang w:val="en-US"/>
        </w:rPr>
        <w:t>is recommended</w:t>
      </w:r>
      <w:r w:rsidR="00A42BA2">
        <w:rPr>
          <w:lang w:val="en-US"/>
        </w:rPr>
        <w:t xml:space="preserve"> not be more than 16 </w:t>
      </w:r>
      <w:proofErr w:type="spellStart"/>
      <w:r w:rsidR="00A42BA2">
        <w:rPr>
          <w:lang w:val="en-US"/>
        </w:rPr>
        <w:t>dB.</w:t>
      </w:r>
      <w:proofErr w:type="spellEnd"/>
      <w:r w:rsidR="00A42BA2">
        <w:rPr>
          <w:lang w:val="en-US"/>
        </w:rPr>
        <w:t xml:space="preserve"> When a basic format NB-IOT user is scheduled on the edge subcarriers located in the immediate vicinity of the LTE user, the LTE user SNR </w:t>
      </w:r>
      <w:r>
        <w:rPr>
          <w:lang w:val="en-US"/>
        </w:rPr>
        <w:t>is recommended</w:t>
      </w:r>
      <w:r w:rsidR="00A42BA2">
        <w:rPr>
          <w:lang w:val="en-US"/>
        </w:rPr>
        <w:t xml:space="preserve"> not be more than 5 dB in order to minimize interference to the NB-IOT user.</w:t>
      </w:r>
    </w:p>
    <w:p w14:paraId="577D2743" w14:textId="77777777" w:rsidR="00CA53DD" w:rsidRPr="00FE1F13" w:rsidRDefault="00CA53DD" w:rsidP="00253C39">
      <w:pPr>
        <w:pStyle w:val="Heading1"/>
        <w:rPr>
          <w:lang w:val="en-US"/>
        </w:rPr>
      </w:pPr>
      <w:r w:rsidRPr="00FE1F13">
        <w:rPr>
          <w:lang w:val="en-US"/>
        </w:rPr>
        <w:t>References</w:t>
      </w:r>
    </w:p>
    <w:p w14:paraId="577D2744" w14:textId="3EC80C81" w:rsidR="00CA53DD" w:rsidRDefault="00D9057B" w:rsidP="00D9057B">
      <w:pPr>
        <w:pStyle w:val="Reference"/>
        <w:rPr>
          <w:lang w:val="en-US"/>
        </w:rPr>
      </w:pPr>
      <w:bookmarkStart w:id="10" w:name="_Ref397674406"/>
      <w:bookmarkStart w:id="11" w:name="_Ref403069021"/>
      <w:bookmarkStart w:id="12" w:name="_Ref384735847"/>
      <w:r>
        <w:rPr>
          <w:lang w:val="en-US"/>
        </w:rPr>
        <w:t>RP-151621</w:t>
      </w:r>
      <w:r w:rsidR="00CA53DD" w:rsidRPr="00FE1F13">
        <w:rPr>
          <w:lang w:val="en-US"/>
        </w:rPr>
        <w:t>, “</w:t>
      </w:r>
      <w:r w:rsidRPr="00D9057B">
        <w:rPr>
          <w:lang w:val="en-US"/>
        </w:rPr>
        <w:t>New Wo</w:t>
      </w:r>
      <w:r>
        <w:rPr>
          <w:lang w:val="en-US"/>
        </w:rPr>
        <w:t>rk Item: Narrowband IOT (NB-IOT</w:t>
      </w:r>
      <w:r w:rsidR="005C2F5A">
        <w:rPr>
          <w:lang w:val="en-US"/>
        </w:rPr>
        <w:t>),”</w:t>
      </w:r>
      <w:r w:rsidR="00CA53DD" w:rsidRPr="00FE1F13">
        <w:rPr>
          <w:lang w:val="en-US"/>
        </w:rPr>
        <w:t xml:space="preserve"> </w:t>
      </w:r>
      <w:r>
        <w:rPr>
          <w:lang w:val="en-US"/>
        </w:rPr>
        <w:t>Qualcomm, Sept. 2015</w:t>
      </w:r>
      <w:bookmarkEnd w:id="10"/>
      <w:bookmarkEnd w:id="11"/>
      <w:r>
        <w:rPr>
          <w:lang w:val="en-US"/>
        </w:rPr>
        <w:t>, Phoenix, AZ, USA</w:t>
      </w:r>
      <w:r w:rsidR="009144F7">
        <w:rPr>
          <w:lang w:val="en-US"/>
        </w:rPr>
        <w:t>.</w:t>
      </w:r>
    </w:p>
    <w:p w14:paraId="1132057D" w14:textId="29B7FE9E" w:rsidR="008361DB" w:rsidRDefault="009F1B2C" w:rsidP="008361DB">
      <w:pPr>
        <w:pStyle w:val="Reference"/>
        <w:rPr>
          <w:lang w:val="en-US"/>
        </w:rPr>
      </w:pPr>
      <w:bookmarkStart w:id="13" w:name="_Ref434311866"/>
      <w:r>
        <w:rPr>
          <w:lang w:val="en-US"/>
        </w:rPr>
        <w:t>GP</w:t>
      </w:r>
      <w:r w:rsidR="008361DB" w:rsidRPr="008361DB">
        <w:rPr>
          <w:lang w:val="en-US"/>
        </w:rPr>
        <w:t>-15</w:t>
      </w:r>
      <w:r>
        <w:rPr>
          <w:lang w:val="en-US"/>
        </w:rPr>
        <w:t>0782</w:t>
      </w:r>
      <w:r w:rsidR="008361DB" w:rsidRPr="008361DB">
        <w:rPr>
          <w:lang w:val="en-US"/>
        </w:rPr>
        <w:t>, “N</w:t>
      </w:r>
      <w:r>
        <w:rPr>
          <w:lang w:val="en-US"/>
        </w:rPr>
        <w:t>arrowband LTE</w:t>
      </w:r>
      <w:r w:rsidR="008361DB" w:rsidRPr="008361DB">
        <w:rPr>
          <w:lang w:val="en-US"/>
        </w:rPr>
        <w:t xml:space="preserve"> </w:t>
      </w:r>
      <w:r>
        <w:rPr>
          <w:lang w:val="en-US"/>
        </w:rPr>
        <w:t>– PDSCH and PUSCH Design and Performance</w:t>
      </w:r>
      <w:r w:rsidR="008361DB" w:rsidRPr="008361DB">
        <w:rPr>
          <w:lang w:val="en-US"/>
        </w:rPr>
        <w:t>”, Ericsson</w:t>
      </w:r>
      <w:r>
        <w:rPr>
          <w:lang w:val="en-US"/>
        </w:rPr>
        <w:t xml:space="preserve"> LM,</w:t>
      </w:r>
      <w:r w:rsidR="008361DB" w:rsidRPr="008361DB">
        <w:rPr>
          <w:lang w:val="en-US"/>
        </w:rPr>
        <w:t xml:space="preserve"> Nokia</w:t>
      </w:r>
      <w:r>
        <w:rPr>
          <w:lang w:val="en-US"/>
        </w:rPr>
        <w:t xml:space="preserve"> Networks, GERAN #67, Aug. 2015, Yin </w:t>
      </w:r>
      <w:proofErr w:type="spellStart"/>
      <w:r>
        <w:rPr>
          <w:lang w:val="en-US"/>
        </w:rPr>
        <w:t>Chuan</w:t>
      </w:r>
      <w:proofErr w:type="spellEnd"/>
      <w:r>
        <w:rPr>
          <w:lang w:val="en-US"/>
        </w:rPr>
        <w:t>, China.</w:t>
      </w:r>
      <w:bookmarkEnd w:id="13"/>
    </w:p>
    <w:p w14:paraId="7DBAB7FC" w14:textId="59AC6351" w:rsidR="000120F7" w:rsidRDefault="000120F7" w:rsidP="00A87249">
      <w:pPr>
        <w:pStyle w:val="Reference"/>
        <w:rPr>
          <w:lang w:val="en-US"/>
        </w:rPr>
      </w:pPr>
      <w:bookmarkStart w:id="14" w:name="_Ref434312582"/>
      <w:r>
        <w:rPr>
          <w:lang w:val="en-US"/>
        </w:rPr>
        <w:t>R1-156011, “Narrowband LTE – Random Access Design”, Ericsson, RAN1 #82bis, Oct. 2015, Malmo, Sweden.</w:t>
      </w:r>
      <w:bookmarkEnd w:id="14"/>
    </w:p>
    <w:p w14:paraId="0B47EF91" w14:textId="7457CFD9" w:rsidR="0081324E" w:rsidRDefault="0081324E" w:rsidP="00A87249">
      <w:pPr>
        <w:pStyle w:val="Reference"/>
        <w:rPr>
          <w:lang w:val="en-US"/>
        </w:rPr>
      </w:pPr>
      <w:bookmarkStart w:id="15" w:name="_Ref434312996"/>
      <w:r>
        <w:rPr>
          <w:lang w:val="en-US"/>
        </w:rPr>
        <w:t>R1-15</w:t>
      </w:r>
      <w:r w:rsidR="001574C3">
        <w:rPr>
          <w:lang w:val="en-US"/>
        </w:rPr>
        <w:t>7389</w:t>
      </w:r>
      <w:r>
        <w:rPr>
          <w:lang w:val="en-US"/>
        </w:rPr>
        <w:t>, “Evaluations of NB-</w:t>
      </w:r>
      <w:proofErr w:type="spellStart"/>
      <w:r>
        <w:rPr>
          <w:lang w:val="en-US"/>
        </w:rPr>
        <w:t>IoT</w:t>
      </w:r>
      <w:proofErr w:type="spellEnd"/>
      <w:r>
        <w:rPr>
          <w:lang w:val="en-US"/>
        </w:rPr>
        <w:t xml:space="preserve"> Uplink in Standalone deployment”, Ericsson, RAN1 #83, Nov. 2015, Anaheim, USA.</w:t>
      </w:r>
      <w:bookmarkEnd w:id="15"/>
    </w:p>
    <w:p w14:paraId="031BFC24" w14:textId="63A49DF5" w:rsidR="008C645B" w:rsidRPr="00FE1F13" w:rsidRDefault="008C645B" w:rsidP="00A87249">
      <w:pPr>
        <w:pStyle w:val="Reference"/>
        <w:rPr>
          <w:lang w:val="en-US"/>
        </w:rPr>
      </w:pPr>
      <w:bookmarkStart w:id="16" w:name="_Ref434321879"/>
      <w:r>
        <w:rPr>
          <w:lang w:val="en-US"/>
        </w:rPr>
        <w:t>R1-156012, “NB-LTE – UL Modulation”, Ericsson, RAN1 #82bis, Oct. 2015, Malmo, Sweden.</w:t>
      </w:r>
      <w:bookmarkEnd w:id="16"/>
    </w:p>
    <w:p w14:paraId="347F37E0" w14:textId="7A7DA6E9" w:rsidR="00F725E2" w:rsidRPr="00A87249" w:rsidRDefault="00CC6095" w:rsidP="00A87249">
      <w:pPr>
        <w:pStyle w:val="Reference"/>
        <w:numPr>
          <w:ilvl w:val="0"/>
          <w:numId w:val="0"/>
        </w:numPr>
        <w:rPr>
          <w:lang w:val="en-US"/>
        </w:rPr>
      </w:pPr>
      <w:r w:rsidRPr="00A87249">
        <w:rPr>
          <w:lang w:val="en-US"/>
        </w:rPr>
        <w:tab/>
      </w:r>
      <w:bookmarkEnd w:id="12"/>
    </w:p>
    <w:sectPr w:rsidR="00F725E2" w:rsidRPr="00A87249" w:rsidSect="003B5666">
      <w:headerReference w:type="default" r:id="rId14"/>
      <w:footerReference w:type="default" r:id="rId15"/>
      <w:headerReference w:type="first" r:id="rId16"/>
      <w:footerReference w:type="first" r:id="rId17"/>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B6EC81" w14:textId="77777777" w:rsidR="004D1C91" w:rsidRDefault="004D1C91">
      <w:pPr>
        <w:spacing w:after="0"/>
      </w:pPr>
      <w:r>
        <w:separator/>
      </w:r>
    </w:p>
  </w:endnote>
  <w:endnote w:type="continuationSeparator" w:id="0">
    <w:p w14:paraId="743A308D" w14:textId="77777777" w:rsidR="004D1C91" w:rsidRDefault="004D1C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227291" w:rsidRDefault="00227291">
    <w:pPr>
      <w:pStyle w:val="Footer"/>
      <w:ind w:right="-1521"/>
    </w:pPr>
    <w:r>
      <w:rPr>
        <w:rStyle w:val="PageNumber"/>
      </w:rPr>
      <w:fldChar w:fldCharType="begin"/>
    </w:r>
    <w:r>
      <w:rPr>
        <w:rStyle w:val="PageNumber"/>
      </w:rPr>
      <w:instrText xml:space="preserve"> PAGE </w:instrText>
    </w:r>
    <w:r>
      <w:rPr>
        <w:rStyle w:val="PageNumber"/>
      </w:rPr>
      <w:fldChar w:fldCharType="separate"/>
    </w:r>
    <w:r w:rsidR="00C32FD2">
      <w:rPr>
        <w:rStyle w:val="PageNumber"/>
      </w:rPr>
      <w:t>5</w:t>
    </w:r>
    <w:r>
      <w:rPr>
        <w:rStyle w:val="PageNumber"/>
      </w:rPr>
      <w:fldChar w:fldCharType="end"/>
    </w:r>
    <w:bookmarkStart w:id="1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2FD2">
      <w:rPr>
        <w:rStyle w:val="PageNumber"/>
      </w:rPr>
      <w:t>5</w:t>
    </w:r>
    <w:r>
      <w:rPr>
        <w:rStyle w:val="PageNumber"/>
      </w:rPr>
      <w:fldChar w:fldCharType="end"/>
    </w:r>
    <w:r>
      <w:rPr>
        <w:rStyle w:val="PageNumber"/>
      </w:rPr>
      <w:t>)</w:t>
    </w:r>
    <w:bookmarkEnd w:id="1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227291" w:rsidRDefault="00227291">
    <w:pPr>
      <w:pStyle w:val="Footer"/>
    </w:pPr>
    <w:r>
      <w:rPr>
        <w:rStyle w:val="PageNumber"/>
      </w:rPr>
      <w:fldChar w:fldCharType="begin"/>
    </w:r>
    <w:r>
      <w:rPr>
        <w:rStyle w:val="PageNumber"/>
      </w:rPr>
      <w:instrText xml:space="preserve"> PAGE </w:instrText>
    </w:r>
    <w:r>
      <w:rPr>
        <w:rStyle w:val="PageNumber"/>
      </w:rPr>
      <w:fldChar w:fldCharType="separate"/>
    </w:r>
    <w:r w:rsidR="00C32FD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2FD2">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88687D" w14:textId="77777777" w:rsidR="004D1C91" w:rsidRDefault="004D1C91">
      <w:pPr>
        <w:spacing w:after="0"/>
      </w:pPr>
      <w:r>
        <w:separator/>
      </w:r>
    </w:p>
  </w:footnote>
  <w:footnote w:type="continuationSeparator" w:id="0">
    <w:p w14:paraId="0C485A38" w14:textId="77777777" w:rsidR="004D1C91" w:rsidRDefault="004D1C9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227291" w:rsidRPr="006A0FC7" w:rsidRDefault="00227291"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227291" w:rsidRPr="00BF30DA" w:rsidRDefault="00227291"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D8D4F9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CAE2C25"/>
    <w:multiLevelType w:val="hybridMultilevel"/>
    <w:tmpl w:val="97F05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3C33FA"/>
    <w:multiLevelType w:val="hybridMultilevel"/>
    <w:tmpl w:val="7996F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3DE538A"/>
    <w:multiLevelType w:val="hybridMultilevel"/>
    <w:tmpl w:val="D8ACDA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BDF65F6"/>
    <w:multiLevelType w:val="hybridMultilevel"/>
    <w:tmpl w:val="FE68895C"/>
    <w:lvl w:ilvl="0" w:tplc="7500DE2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CF4429D"/>
    <w:multiLevelType w:val="hybridMultilevel"/>
    <w:tmpl w:val="66567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B97454"/>
    <w:multiLevelType w:val="hybridMultilevel"/>
    <w:tmpl w:val="19E4C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2">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2"/>
  </w:num>
  <w:num w:numId="2">
    <w:abstractNumId w:val="12"/>
  </w:num>
  <w:num w:numId="3">
    <w:abstractNumId w:val="13"/>
  </w:num>
  <w:num w:numId="4">
    <w:abstractNumId w:val="1"/>
  </w:num>
  <w:num w:numId="5">
    <w:abstractNumId w:val="29"/>
  </w:num>
  <w:num w:numId="6">
    <w:abstractNumId w:val="19"/>
  </w:num>
  <w:num w:numId="7">
    <w:abstractNumId w:val="7"/>
  </w:num>
  <w:num w:numId="8">
    <w:abstractNumId w:val="23"/>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20"/>
  </w:num>
  <w:num w:numId="22">
    <w:abstractNumId w:val="3"/>
  </w:num>
  <w:num w:numId="23">
    <w:abstractNumId w:val="27"/>
  </w:num>
  <w:num w:numId="24">
    <w:abstractNumId w:val="2"/>
  </w:num>
  <w:num w:numId="25">
    <w:abstractNumId w:val="15"/>
  </w:num>
  <w:num w:numId="26">
    <w:abstractNumId w:val="18"/>
  </w:num>
  <w:num w:numId="27">
    <w:abstractNumId w:val="5"/>
  </w:num>
  <w:num w:numId="28">
    <w:abstractNumId w:val="0"/>
  </w:num>
  <w:num w:numId="29">
    <w:abstractNumId w:val="16"/>
  </w:num>
  <w:num w:numId="30">
    <w:abstractNumId w:val="26"/>
  </w:num>
  <w:num w:numId="31">
    <w:abstractNumId w:val="23"/>
  </w:num>
  <w:num w:numId="32">
    <w:abstractNumId w:val="32"/>
  </w:num>
  <w:num w:numId="33">
    <w:abstractNumId w:val="10"/>
  </w:num>
  <w:num w:numId="34">
    <w:abstractNumId w:val="21"/>
  </w:num>
  <w:num w:numId="35">
    <w:abstractNumId w:val="31"/>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9"/>
  </w:num>
  <w:num w:numId="39">
    <w:abstractNumId w:val="24"/>
  </w:num>
  <w:num w:numId="40">
    <w:abstractNumId w:val="28"/>
  </w:num>
  <w:num w:numId="41">
    <w:abstractNumId w:val="30"/>
  </w:num>
  <w:num w:numId="42">
    <w:abstractNumId w:val="23"/>
    <w:lvlOverride w:ilvl="0">
      <w:startOverride w:val="12"/>
    </w:lvlOverride>
  </w:num>
  <w:num w:numId="43">
    <w:abstractNumId w:val="17"/>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334"/>
    <w:rsid w:val="0000470B"/>
    <w:rsid w:val="00004CF3"/>
    <w:rsid w:val="00004F8F"/>
    <w:rsid w:val="00004FDF"/>
    <w:rsid w:val="0001021E"/>
    <w:rsid w:val="00010AEE"/>
    <w:rsid w:val="000120F7"/>
    <w:rsid w:val="0001270B"/>
    <w:rsid w:val="00013F4F"/>
    <w:rsid w:val="00017366"/>
    <w:rsid w:val="000237B9"/>
    <w:rsid w:val="0002572A"/>
    <w:rsid w:val="00027311"/>
    <w:rsid w:val="00027D60"/>
    <w:rsid w:val="00031103"/>
    <w:rsid w:val="000356D4"/>
    <w:rsid w:val="00035879"/>
    <w:rsid w:val="00035D50"/>
    <w:rsid w:val="00036AAB"/>
    <w:rsid w:val="00037FA7"/>
    <w:rsid w:val="00042044"/>
    <w:rsid w:val="00042A4F"/>
    <w:rsid w:val="0004621B"/>
    <w:rsid w:val="00046B76"/>
    <w:rsid w:val="000474FD"/>
    <w:rsid w:val="000502F3"/>
    <w:rsid w:val="0005061C"/>
    <w:rsid w:val="00052D65"/>
    <w:rsid w:val="000530D9"/>
    <w:rsid w:val="0005365D"/>
    <w:rsid w:val="00053C34"/>
    <w:rsid w:val="0005434F"/>
    <w:rsid w:val="0005445E"/>
    <w:rsid w:val="00055864"/>
    <w:rsid w:val="00055E6D"/>
    <w:rsid w:val="00056096"/>
    <w:rsid w:val="00057B28"/>
    <w:rsid w:val="000615F7"/>
    <w:rsid w:val="00061919"/>
    <w:rsid w:val="0006667A"/>
    <w:rsid w:val="000670B7"/>
    <w:rsid w:val="00067182"/>
    <w:rsid w:val="000678C9"/>
    <w:rsid w:val="000700A9"/>
    <w:rsid w:val="00070263"/>
    <w:rsid w:val="0007045A"/>
    <w:rsid w:val="00071EB5"/>
    <w:rsid w:val="000721FC"/>
    <w:rsid w:val="00072382"/>
    <w:rsid w:val="00081297"/>
    <w:rsid w:val="000813FD"/>
    <w:rsid w:val="00081688"/>
    <w:rsid w:val="00085242"/>
    <w:rsid w:val="000857F2"/>
    <w:rsid w:val="00087350"/>
    <w:rsid w:val="0008796B"/>
    <w:rsid w:val="000913D9"/>
    <w:rsid w:val="00091A7F"/>
    <w:rsid w:val="00093C23"/>
    <w:rsid w:val="00093FC2"/>
    <w:rsid w:val="00096C16"/>
    <w:rsid w:val="000A207F"/>
    <w:rsid w:val="000A29C6"/>
    <w:rsid w:val="000A4FF9"/>
    <w:rsid w:val="000A6510"/>
    <w:rsid w:val="000A774D"/>
    <w:rsid w:val="000B2C9C"/>
    <w:rsid w:val="000B31DD"/>
    <w:rsid w:val="000B3334"/>
    <w:rsid w:val="000B3427"/>
    <w:rsid w:val="000B3D9B"/>
    <w:rsid w:val="000B462B"/>
    <w:rsid w:val="000B484A"/>
    <w:rsid w:val="000B4AEE"/>
    <w:rsid w:val="000B5B8E"/>
    <w:rsid w:val="000B639F"/>
    <w:rsid w:val="000B7B3F"/>
    <w:rsid w:val="000C0D36"/>
    <w:rsid w:val="000C18F3"/>
    <w:rsid w:val="000C2715"/>
    <w:rsid w:val="000C3C4D"/>
    <w:rsid w:val="000C7570"/>
    <w:rsid w:val="000C7F06"/>
    <w:rsid w:val="000D036A"/>
    <w:rsid w:val="000D451A"/>
    <w:rsid w:val="000D4E16"/>
    <w:rsid w:val="000E114A"/>
    <w:rsid w:val="000E214E"/>
    <w:rsid w:val="000E2D68"/>
    <w:rsid w:val="000E2DED"/>
    <w:rsid w:val="000E3586"/>
    <w:rsid w:val="000E4E27"/>
    <w:rsid w:val="000E63C3"/>
    <w:rsid w:val="000E71AB"/>
    <w:rsid w:val="000E7F68"/>
    <w:rsid w:val="000F284B"/>
    <w:rsid w:val="000F2D08"/>
    <w:rsid w:val="000F2F61"/>
    <w:rsid w:val="000F443D"/>
    <w:rsid w:val="000F51A8"/>
    <w:rsid w:val="000F5A66"/>
    <w:rsid w:val="000F623B"/>
    <w:rsid w:val="000F6CDC"/>
    <w:rsid w:val="00100F09"/>
    <w:rsid w:val="001015B9"/>
    <w:rsid w:val="00101845"/>
    <w:rsid w:val="001033FB"/>
    <w:rsid w:val="00104263"/>
    <w:rsid w:val="0010487F"/>
    <w:rsid w:val="00104E0D"/>
    <w:rsid w:val="00110906"/>
    <w:rsid w:val="00110F2A"/>
    <w:rsid w:val="00111F79"/>
    <w:rsid w:val="00112867"/>
    <w:rsid w:val="00114462"/>
    <w:rsid w:val="00114D8B"/>
    <w:rsid w:val="00117788"/>
    <w:rsid w:val="001203AA"/>
    <w:rsid w:val="00120E41"/>
    <w:rsid w:val="00121E8A"/>
    <w:rsid w:val="00125368"/>
    <w:rsid w:val="001254C4"/>
    <w:rsid w:val="00130ED8"/>
    <w:rsid w:val="001311CC"/>
    <w:rsid w:val="001354B2"/>
    <w:rsid w:val="00140C24"/>
    <w:rsid w:val="00142231"/>
    <w:rsid w:val="00142630"/>
    <w:rsid w:val="00142768"/>
    <w:rsid w:val="0014633A"/>
    <w:rsid w:val="00146EC4"/>
    <w:rsid w:val="00147E0D"/>
    <w:rsid w:val="00151C32"/>
    <w:rsid w:val="00152595"/>
    <w:rsid w:val="001547A1"/>
    <w:rsid w:val="001574C3"/>
    <w:rsid w:val="0016019B"/>
    <w:rsid w:val="00160AA0"/>
    <w:rsid w:val="0016108C"/>
    <w:rsid w:val="001617E3"/>
    <w:rsid w:val="0016228C"/>
    <w:rsid w:val="001636B7"/>
    <w:rsid w:val="00163C1F"/>
    <w:rsid w:val="00167432"/>
    <w:rsid w:val="0017094F"/>
    <w:rsid w:val="00172588"/>
    <w:rsid w:val="001726EA"/>
    <w:rsid w:val="0017281E"/>
    <w:rsid w:val="001738F4"/>
    <w:rsid w:val="00174542"/>
    <w:rsid w:val="00174768"/>
    <w:rsid w:val="00177929"/>
    <w:rsid w:val="0018252D"/>
    <w:rsid w:val="0018259F"/>
    <w:rsid w:val="00182960"/>
    <w:rsid w:val="0018392A"/>
    <w:rsid w:val="00184BE0"/>
    <w:rsid w:val="001852C0"/>
    <w:rsid w:val="0018745C"/>
    <w:rsid w:val="00190C7B"/>
    <w:rsid w:val="00191B11"/>
    <w:rsid w:val="0019310F"/>
    <w:rsid w:val="00193368"/>
    <w:rsid w:val="00194A90"/>
    <w:rsid w:val="001A0E97"/>
    <w:rsid w:val="001A3ADC"/>
    <w:rsid w:val="001A4BF8"/>
    <w:rsid w:val="001A652E"/>
    <w:rsid w:val="001B0EA1"/>
    <w:rsid w:val="001B3005"/>
    <w:rsid w:val="001B3616"/>
    <w:rsid w:val="001B5230"/>
    <w:rsid w:val="001B578B"/>
    <w:rsid w:val="001B58B6"/>
    <w:rsid w:val="001C1A66"/>
    <w:rsid w:val="001C3A2E"/>
    <w:rsid w:val="001C51B5"/>
    <w:rsid w:val="001C59CE"/>
    <w:rsid w:val="001C6000"/>
    <w:rsid w:val="001C6B6B"/>
    <w:rsid w:val="001C72C8"/>
    <w:rsid w:val="001D06AC"/>
    <w:rsid w:val="001D07A5"/>
    <w:rsid w:val="001D48B8"/>
    <w:rsid w:val="001D589A"/>
    <w:rsid w:val="001E1C9C"/>
    <w:rsid w:val="001E213E"/>
    <w:rsid w:val="001E272E"/>
    <w:rsid w:val="001E582A"/>
    <w:rsid w:val="001E7AF7"/>
    <w:rsid w:val="001F0CE9"/>
    <w:rsid w:val="001F3714"/>
    <w:rsid w:val="001F39B2"/>
    <w:rsid w:val="001F4B7F"/>
    <w:rsid w:val="001F60F1"/>
    <w:rsid w:val="001F6E69"/>
    <w:rsid w:val="001F6E6C"/>
    <w:rsid w:val="00206BFE"/>
    <w:rsid w:val="0021523D"/>
    <w:rsid w:val="00220E5C"/>
    <w:rsid w:val="00224F96"/>
    <w:rsid w:val="00225036"/>
    <w:rsid w:val="00227291"/>
    <w:rsid w:val="00232CFF"/>
    <w:rsid w:val="00234C51"/>
    <w:rsid w:val="002351BF"/>
    <w:rsid w:val="00235772"/>
    <w:rsid w:val="00235E4A"/>
    <w:rsid w:val="00236C13"/>
    <w:rsid w:val="0023778C"/>
    <w:rsid w:val="00237F4E"/>
    <w:rsid w:val="00247898"/>
    <w:rsid w:val="002504A0"/>
    <w:rsid w:val="002533A6"/>
    <w:rsid w:val="00253C39"/>
    <w:rsid w:val="00255DB5"/>
    <w:rsid w:val="00261C16"/>
    <w:rsid w:val="00263976"/>
    <w:rsid w:val="00264921"/>
    <w:rsid w:val="00265439"/>
    <w:rsid w:val="00267AC3"/>
    <w:rsid w:val="0027285A"/>
    <w:rsid w:val="00274858"/>
    <w:rsid w:val="002824CF"/>
    <w:rsid w:val="00282C6D"/>
    <w:rsid w:val="0028474C"/>
    <w:rsid w:val="00285772"/>
    <w:rsid w:val="00287364"/>
    <w:rsid w:val="00287D33"/>
    <w:rsid w:val="00291AA4"/>
    <w:rsid w:val="00291F1D"/>
    <w:rsid w:val="00292A88"/>
    <w:rsid w:val="00293892"/>
    <w:rsid w:val="002951FC"/>
    <w:rsid w:val="002A2386"/>
    <w:rsid w:val="002A5DC6"/>
    <w:rsid w:val="002B07C7"/>
    <w:rsid w:val="002B0A3D"/>
    <w:rsid w:val="002B11BE"/>
    <w:rsid w:val="002B368A"/>
    <w:rsid w:val="002B4986"/>
    <w:rsid w:val="002B5026"/>
    <w:rsid w:val="002C3811"/>
    <w:rsid w:val="002C39D5"/>
    <w:rsid w:val="002C6DB8"/>
    <w:rsid w:val="002D14F3"/>
    <w:rsid w:val="002D3252"/>
    <w:rsid w:val="002D33AB"/>
    <w:rsid w:val="002D43CF"/>
    <w:rsid w:val="002D4EAD"/>
    <w:rsid w:val="002D5B4C"/>
    <w:rsid w:val="002D6F23"/>
    <w:rsid w:val="002E2A01"/>
    <w:rsid w:val="002E390A"/>
    <w:rsid w:val="002E490F"/>
    <w:rsid w:val="002E499D"/>
    <w:rsid w:val="002E4B6D"/>
    <w:rsid w:val="002E4B80"/>
    <w:rsid w:val="002E616F"/>
    <w:rsid w:val="002E68CD"/>
    <w:rsid w:val="002F03CE"/>
    <w:rsid w:val="002F2762"/>
    <w:rsid w:val="002F3FAE"/>
    <w:rsid w:val="002F6BC2"/>
    <w:rsid w:val="002F7983"/>
    <w:rsid w:val="0030085B"/>
    <w:rsid w:val="003011FE"/>
    <w:rsid w:val="003013DF"/>
    <w:rsid w:val="0030444C"/>
    <w:rsid w:val="00304865"/>
    <w:rsid w:val="00312121"/>
    <w:rsid w:val="0031270F"/>
    <w:rsid w:val="00312CFF"/>
    <w:rsid w:val="003140E8"/>
    <w:rsid w:val="00314CBB"/>
    <w:rsid w:val="00320D05"/>
    <w:rsid w:val="00321740"/>
    <w:rsid w:val="00322939"/>
    <w:rsid w:val="00322C8D"/>
    <w:rsid w:val="00323F7A"/>
    <w:rsid w:val="00324758"/>
    <w:rsid w:val="00327656"/>
    <w:rsid w:val="00327C6A"/>
    <w:rsid w:val="003305C3"/>
    <w:rsid w:val="00332C78"/>
    <w:rsid w:val="00335026"/>
    <w:rsid w:val="003365A6"/>
    <w:rsid w:val="003379B0"/>
    <w:rsid w:val="00347225"/>
    <w:rsid w:val="0035201D"/>
    <w:rsid w:val="003526DC"/>
    <w:rsid w:val="0035309F"/>
    <w:rsid w:val="00353B36"/>
    <w:rsid w:val="00353DCF"/>
    <w:rsid w:val="00354E71"/>
    <w:rsid w:val="00355008"/>
    <w:rsid w:val="00355DC7"/>
    <w:rsid w:val="003578EB"/>
    <w:rsid w:val="00357C52"/>
    <w:rsid w:val="0036159C"/>
    <w:rsid w:val="003625B9"/>
    <w:rsid w:val="00362B1B"/>
    <w:rsid w:val="00367CE8"/>
    <w:rsid w:val="00371E8A"/>
    <w:rsid w:val="00371EAE"/>
    <w:rsid w:val="0037332C"/>
    <w:rsid w:val="0038104D"/>
    <w:rsid w:val="0038327C"/>
    <w:rsid w:val="00383A9A"/>
    <w:rsid w:val="00383CE6"/>
    <w:rsid w:val="00383ED7"/>
    <w:rsid w:val="0038496E"/>
    <w:rsid w:val="00384B64"/>
    <w:rsid w:val="00384D96"/>
    <w:rsid w:val="00390692"/>
    <w:rsid w:val="0039083F"/>
    <w:rsid w:val="00390ADB"/>
    <w:rsid w:val="0039377A"/>
    <w:rsid w:val="0039745E"/>
    <w:rsid w:val="00397E21"/>
    <w:rsid w:val="003A0C22"/>
    <w:rsid w:val="003A43DD"/>
    <w:rsid w:val="003A6896"/>
    <w:rsid w:val="003B2F31"/>
    <w:rsid w:val="003B5666"/>
    <w:rsid w:val="003C28EC"/>
    <w:rsid w:val="003C72EE"/>
    <w:rsid w:val="003D10F0"/>
    <w:rsid w:val="003D15A1"/>
    <w:rsid w:val="003D273D"/>
    <w:rsid w:val="003D3EEA"/>
    <w:rsid w:val="003E2B02"/>
    <w:rsid w:val="003E3C3F"/>
    <w:rsid w:val="003E54AE"/>
    <w:rsid w:val="003E6309"/>
    <w:rsid w:val="003E70DE"/>
    <w:rsid w:val="003E7A09"/>
    <w:rsid w:val="003F039E"/>
    <w:rsid w:val="003F1E4A"/>
    <w:rsid w:val="003F20EB"/>
    <w:rsid w:val="003F2D08"/>
    <w:rsid w:val="003F2DD5"/>
    <w:rsid w:val="003F411D"/>
    <w:rsid w:val="003F430C"/>
    <w:rsid w:val="003F614C"/>
    <w:rsid w:val="003F6C3A"/>
    <w:rsid w:val="0040291E"/>
    <w:rsid w:val="00404BAC"/>
    <w:rsid w:val="00405C8A"/>
    <w:rsid w:val="00405F52"/>
    <w:rsid w:val="004077BE"/>
    <w:rsid w:val="00407FA0"/>
    <w:rsid w:val="00411778"/>
    <w:rsid w:val="00414004"/>
    <w:rsid w:val="00414D8B"/>
    <w:rsid w:val="00414F7A"/>
    <w:rsid w:val="00420701"/>
    <w:rsid w:val="00420745"/>
    <w:rsid w:val="00425B94"/>
    <w:rsid w:val="00426FC9"/>
    <w:rsid w:val="00427DC8"/>
    <w:rsid w:val="004313B6"/>
    <w:rsid w:val="004345F6"/>
    <w:rsid w:val="004373A6"/>
    <w:rsid w:val="004375FE"/>
    <w:rsid w:val="00437704"/>
    <w:rsid w:val="00440089"/>
    <w:rsid w:val="00443BBF"/>
    <w:rsid w:val="00447F5B"/>
    <w:rsid w:val="0045024E"/>
    <w:rsid w:val="00451830"/>
    <w:rsid w:val="00452B04"/>
    <w:rsid w:val="00456CBD"/>
    <w:rsid w:val="004576AA"/>
    <w:rsid w:val="00457C55"/>
    <w:rsid w:val="00461F41"/>
    <w:rsid w:val="004626F7"/>
    <w:rsid w:val="00462753"/>
    <w:rsid w:val="00463595"/>
    <w:rsid w:val="00464786"/>
    <w:rsid w:val="00466F23"/>
    <w:rsid w:val="004700B0"/>
    <w:rsid w:val="00472397"/>
    <w:rsid w:val="0047268E"/>
    <w:rsid w:val="00472BCC"/>
    <w:rsid w:val="004743C0"/>
    <w:rsid w:val="00476D85"/>
    <w:rsid w:val="00476E85"/>
    <w:rsid w:val="004779A9"/>
    <w:rsid w:val="00485136"/>
    <w:rsid w:val="00485AA3"/>
    <w:rsid w:val="00485AE0"/>
    <w:rsid w:val="00486F40"/>
    <w:rsid w:val="00494704"/>
    <w:rsid w:val="00495C61"/>
    <w:rsid w:val="004A0851"/>
    <w:rsid w:val="004A0B27"/>
    <w:rsid w:val="004A0C80"/>
    <w:rsid w:val="004A0D5B"/>
    <w:rsid w:val="004A2D23"/>
    <w:rsid w:val="004A7311"/>
    <w:rsid w:val="004A74BA"/>
    <w:rsid w:val="004B067D"/>
    <w:rsid w:val="004B3972"/>
    <w:rsid w:val="004B3A80"/>
    <w:rsid w:val="004B446B"/>
    <w:rsid w:val="004B486D"/>
    <w:rsid w:val="004B4AC8"/>
    <w:rsid w:val="004B538E"/>
    <w:rsid w:val="004B7186"/>
    <w:rsid w:val="004C0872"/>
    <w:rsid w:val="004C091E"/>
    <w:rsid w:val="004C1326"/>
    <w:rsid w:val="004C1417"/>
    <w:rsid w:val="004C18ED"/>
    <w:rsid w:val="004C202A"/>
    <w:rsid w:val="004C4BDC"/>
    <w:rsid w:val="004C60BE"/>
    <w:rsid w:val="004D197E"/>
    <w:rsid w:val="004D1C91"/>
    <w:rsid w:val="004D7226"/>
    <w:rsid w:val="004E09B3"/>
    <w:rsid w:val="004F3C24"/>
    <w:rsid w:val="004F595D"/>
    <w:rsid w:val="004F756F"/>
    <w:rsid w:val="005001A3"/>
    <w:rsid w:val="005036DA"/>
    <w:rsid w:val="005052C9"/>
    <w:rsid w:val="00506961"/>
    <w:rsid w:val="0051496C"/>
    <w:rsid w:val="00514B2F"/>
    <w:rsid w:val="00514B79"/>
    <w:rsid w:val="00516EB5"/>
    <w:rsid w:val="00520546"/>
    <w:rsid w:val="00520743"/>
    <w:rsid w:val="00521C79"/>
    <w:rsid w:val="00525356"/>
    <w:rsid w:val="005256AF"/>
    <w:rsid w:val="005260B0"/>
    <w:rsid w:val="00526C48"/>
    <w:rsid w:val="00526E45"/>
    <w:rsid w:val="00526E67"/>
    <w:rsid w:val="00530CE6"/>
    <w:rsid w:val="00531E00"/>
    <w:rsid w:val="00532C41"/>
    <w:rsid w:val="00533201"/>
    <w:rsid w:val="00533382"/>
    <w:rsid w:val="00540D4D"/>
    <w:rsid w:val="00541C4C"/>
    <w:rsid w:val="00543C16"/>
    <w:rsid w:val="00543F98"/>
    <w:rsid w:val="00544459"/>
    <w:rsid w:val="00551591"/>
    <w:rsid w:val="00551F8F"/>
    <w:rsid w:val="0055496A"/>
    <w:rsid w:val="00557491"/>
    <w:rsid w:val="005579F6"/>
    <w:rsid w:val="0056106B"/>
    <w:rsid w:val="00567D1C"/>
    <w:rsid w:val="005708A8"/>
    <w:rsid w:val="005753F0"/>
    <w:rsid w:val="00581B12"/>
    <w:rsid w:val="00582B5F"/>
    <w:rsid w:val="00582C92"/>
    <w:rsid w:val="005849A7"/>
    <w:rsid w:val="005849BD"/>
    <w:rsid w:val="00584DF3"/>
    <w:rsid w:val="0058523B"/>
    <w:rsid w:val="00585266"/>
    <w:rsid w:val="00585273"/>
    <w:rsid w:val="00586A0F"/>
    <w:rsid w:val="00591229"/>
    <w:rsid w:val="00595EA5"/>
    <w:rsid w:val="005969F9"/>
    <w:rsid w:val="00596E2F"/>
    <w:rsid w:val="00596F14"/>
    <w:rsid w:val="00597071"/>
    <w:rsid w:val="00597F88"/>
    <w:rsid w:val="005A0A6F"/>
    <w:rsid w:val="005A16A3"/>
    <w:rsid w:val="005A4EAA"/>
    <w:rsid w:val="005A621B"/>
    <w:rsid w:val="005A6E8F"/>
    <w:rsid w:val="005A7BD4"/>
    <w:rsid w:val="005B14FF"/>
    <w:rsid w:val="005B1CD7"/>
    <w:rsid w:val="005B2CC1"/>
    <w:rsid w:val="005B2DC1"/>
    <w:rsid w:val="005C2BBB"/>
    <w:rsid w:val="005C2F5A"/>
    <w:rsid w:val="005D0472"/>
    <w:rsid w:val="005D0F52"/>
    <w:rsid w:val="005D1708"/>
    <w:rsid w:val="005D1E67"/>
    <w:rsid w:val="005D1FCD"/>
    <w:rsid w:val="005D2708"/>
    <w:rsid w:val="005D292C"/>
    <w:rsid w:val="005D4C96"/>
    <w:rsid w:val="005D4CAA"/>
    <w:rsid w:val="005D61B2"/>
    <w:rsid w:val="005D7A04"/>
    <w:rsid w:val="005D7D54"/>
    <w:rsid w:val="005E29AA"/>
    <w:rsid w:val="005E3300"/>
    <w:rsid w:val="005E35B0"/>
    <w:rsid w:val="005E4A29"/>
    <w:rsid w:val="005E4EDF"/>
    <w:rsid w:val="005E6F1D"/>
    <w:rsid w:val="005E70F4"/>
    <w:rsid w:val="005F1238"/>
    <w:rsid w:val="005F603E"/>
    <w:rsid w:val="0060058D"/>
    <w:rsid w:val="00600FE0"/>
    <w:rsid w:val="00602F6E"/>
    <w:rsid w:val="0060550A"/>
    <w:rsid w:val="00610A12"/>
    <w:rsid w:val="00613D7E"/>
    <w:rsid w:val="0061407C"/>
    <w:rsid w:val="00615917"/>
    <w:rsid w:val="00615AE4"/>
    <w:rsid w:val="006170D2"/>
    <w:rsid w:val="00621217"/>
    <w:rsid w:val="0062197D"/>
    <w:rsid w:val="00621A6E"/>
    <w:rsid w:val="00621F35"/>
    <w:rsid w:val="00622075"/>
    <w:rsid w:val="00623176"/>
    <w:rsid w:val="006231CB"/>
    <w:rsid w:val="0062374F"/>
    <w:rsid w:val="00625078"/>
    <w:rsid w:val="0062509D"/>
    <w:rsid w:val="0062533B"/>
    <w:rsid w:val="00625EF2"/>
    <w:rsid w:val="006265CF"/>
    <w:rsid w:val="00631256"/>
    <w:rsid w:val="00631F2F"/>
    <w:rsid w:val="006323AD"/>
    <w:rsid w:val="006326F1"/>
    <w:rsid w:val="00632BD0"/>
    <w:rsid w:val="0063354A"/>
    <w:rsid w:val="0063438C"/>
    <w:rsid w:val="00637CDC"/>
    <w:rsid w:val="00643090"/>
    <w:rsid w:val="00645F42"/>
    <w:rsid w:val="00647610"/>
    <w:rsid w:val="00652482"/>
    <w:rsid w:val="006564F5"/>
    <w:rsid w:val="006572DB"/>
    <w:rsid w:val="00657B8A"/>
    <w:rsid w:val="006644C6"/>
    <w:rsid w:val="00674442"/>
    <w:rsid w:val="00674ACF"/>
    <w:rsid w:val="0067637D"/>
    <w:rsid w:val="00683F57"/>
    <w:rsid w:val="00684086"/>
    <w:rsid w:val="006863BF"/>
    <w:rsid w:val="006879C9"/>
    <w:rsid w:val="00687B18"/>
    <w:rsid w:val="0069139A"/>
    <w:rsid w:val="00693300"/>
    <w:rsid w:val="00695282"/>
    <w:rsid w:val="00696317"/>
    <w:rsid w:val="006A0D1F"/>
    <w:rsid w:val="006A0FC7"/>
    <w:rsid w:val="006A1CDE"/>
    <w:rsid w:val="006A1CF1"/>
    <w:rsid w:val="006A1F5B"/>
    <w:rsid w:val="006A437D"/>
    <w:rsid w:val="006A72D1"/>
    <w:rsid w:val="006A7676"/>
    <w:rsid w:val="006B2525"/>
    <w:rsid w:val="006B2C73"/>
    <w:rsid w:val="006B5B75"/>
    <w:rsid w:val="006B778C"/>
    <w:rsid w:val="006C0829"/>
    <w:rsid w:val="006C47AC"/>
    <w:rsid w:val="006C5DC3"/>
    <w:rsid w:val="006D05BF"/>
    <w:rsid w:val="006D2304"/>
    <w:rsid w:val="006D2A6D"/>
    <w:rsid w:val="006D2CBF"/>
    <w:rsid w:val="006D3B32"/>
    <w:rsid w:val="006D76CD"/>
    <w:rsid w:val="006D7ADB"/>
    <w:rsid w:val="006E1967"/>
    <w:rsid w:val="006E1D13"/>
    <w:rsid w:val="006E321C"/>
    <w:rsid w:val="006E4216"/>
    <w:rsid w:val="006E478F"/>
    <w:rsid w:val="006F150A"/>
    <w:rsid w:val="006F1C29"/>
    <w:rsid w:val="006F3289"/>
    <w:rsid w:val="006F384E"/>
    <w:rsid w:val="006F4E09"/>
    <w:rsid w:val="006F4F4E"/>
    <w:rsid w:val="006F6B2B"/>
    <w:rsid w:val="00700629"/>
    <w:rsid w:val="00700D4A"/>
    <w:rsid w:val="007021B6"/>
    <w:rsid w:val="007042AA"/>
    <w:rsid w:val="007058B7"/>
    <w:rsid w:val="00706DFC"/>
    <w:rsid w:val="007075D3"/>
    <w:rsid w:val="007116FE"/>
    <w:rsid w:val="00712912"/>
    <w:rsid w:val="00713109"/>
    <w:rsid w:val="00713C99"/>
    <w:rsid w:val="007146D7"/>
    <w:rsid w:val="00715EF6"/>
    <w:rsid w:val="00721B29"/>
    <w:rsid w:val="00721E7C"/>
    <w:rsid w:val="00725EF5"/>
    <w:rsid w:val="00726BE5"/>
    <w:rsid w:val="00732A8C"/>
    <w:rsid w:val="00736CC6"/>
    <w:rsid w:val="00736D17"/>
    <w:rsid w:val="00741A88"/>
    <w:rsid w:val="00742E04"/>
    <w:rsid w:val="00743188"/>
    <w:rsid w:val="0074453A"/>
    <w:rsid w:val="00744E0C"/>
    <w:rsid w:val="00744F6F"/>
    <w:rsid w:val="007452AE"/>
    <w:rsid w:val="007461D5"/>
    <w:rsid w:val="00747349"/>
    <w:rsid w:val="007504D1"/>
    <w:rsid w:val="00755030"/>
    <w:rsid w:val="00755678"/>
    <w:rsid w:val="0075613C"/>
    <w:rsid w:val="00756865"/>
    <w:rsid w:val="007605FF"/>
    <w:rsid w:val="00761706"/>
    <w:rsid w:val="007626D3"/>
    <w:rsid w:val="00763114"/>
    <w:rsid w:val="0076452B"/>
    <w:rsid w:val="007645B6"/>
    <w:rsid w:val="00766775"/>
    <w:rsid w:val="00766C6B"/>
    <w:rsid w:val="00767578"/>
    <w:rsid w:val="00770036"/>
    <w:rsid w:val="00773A3B"/>
    <w:rsid w:val="00774294"/>
    <w:rsid w:val="00775B33"/>
    <w:rsid w:val="00782642"/>
    <w:rsid w:val="007844BE"/>
    <w:rsid w:val="00786E71"/>
    <w:rsid w:val="0079133B"/>
    <w:rsid w:val="00791885"/>
    <w:rsid w:val="00794512"/>
    <w:rsid w:val="00794A0D"/>
    <w:rsid w:val="00794DF0"/>
    <w:rsid w:val="007959AD"/>
    <w:rsid w:val="007A2B08"/>
    <w:rsid w:val="007A3826"/>
    <w:rsid w:val="007A4343"/>
    <w:rsid w:val="007A4758"/>
    <w:rsid w:val="007A6714"/>
    <w:rsid w:val="007A6FDA"/>
    <w:rsid w:val="007B079D"/>
    <w:rsid w:val="007B557C"/>
    <w:rsid w:val="007B584F"/>
    <w:rsid w:val="007B77B2"/>
    <w:rsid w:val="007B7D73"/>
    <w:rsid w:val="007C0474"/>
    <w:rsid w:val="007C0818"/>
    <w:rsid w:val="007C14E9"/>
    <w:rsid w:val="007C1DA9"/>
    <w:rsid w:val="007C2410"/>
    <w:rsid w:val="007C4D1A"/>
    <w:rsid w:val="007C7907"/>
    <w:rsid w:val="007D549A"/>
    <w:rsid w:val="007D649A"/>
    <w:rsid w:val="007D7C3E"/>
    <w:rsid w:val="007E027B"/>
    <w:rsid w:val="007E0E28"/>
    <w:rsid w:val="007E174F"/>
    <w:rsid w:val="007E1816"/>
    <w:rsid w:val="007E18CE"/>
    <w:rsid w:val="007E1AAB"/>
    <w:rsid w:val="007E2208"/>
    <w:rsid w:val="007E64A4"/>
    <w:rsid w:val="007E7D3F"/>
    <w:rsid w:val="007F1C84"/>
    <w:rsid w:val="007F36C8"/>
    <w:rsid w:val="007F3A50"/>
    <w:rsid w:val="007F63DD"/>
    <w:rsid w:val="007F7A85"/>
    <w:rsid w:val="00800105"/>
    <w:rsid w:val="00802872"/>
    <w:rsid w:val="00802879"/>
    <w:rsid w:val="00803308"/>
    <w:rsid w:val="00803D62"/>
    <w:rsid w:val="008100A9"/>
    <w:rsid w:val="00811984"/>
    <w:rsid w:val="0081324E"/>
    <w:rsid w:val="00813688"/>
    <w:rsid w:val="00813C8F"/>
    <w:rsid w:val="008142FD"/>
    <w:rsid w:val="008164A1"/>
    <w:rsid w:val="00817219"/>
    <w:rsid w:val="00817A23"/>
    <w:rsid w:val="00822DA4"/>
    <w:rsid w:val="0082358A"/>
    <w:rsid w:val="00824FAD"/>
    <w:rsid w:val="0082509B"/>
    <w:rsid w:val="00832F1E"/>
    <w:rsid w:val="0083475B"/>
    <w:rsid w:val="00835964"/>
    <w:rsid w:val="008361DB"/>
    <w:rsid w:val="0083685F"/>
    <w:rsid w:val="00836CBA"/>
    <w:rsid w:val="00837207"/>
    <w:rsid w:val="00837339"/>
    <w:rsid w:val="0083744D"/>
    <w:rsid w:val="00844BDA"/>
    <w:rsid w:val="008477B0"/>
    <w:rsid w:val="00847AA7"/>
    <w:rsid w:val="008517E1"/>
    <w:rsid w:val="008523A6"/>
    <w:rsid w:val="00856A89"/>
    <w:rsid w:val="00862056"/>
    <w:rsid w:val="008626DF"/>
    <w:rsid w:val="008647B5"/>
    <w:rsid w:val="00864CBC"/>
    <w:rsid w:val="0086723F"/>
    <w:rsid w:val="0087211E"/>
    <w:rsid w:val="008721B0"/>
    <w:rsid w:val="00872967"/>
    <w:rsid w:val="00875886"/>
    <w:rsid w:val="008843EC"/>
    <w:rsid w:val="00890485"/>
    <w:rsid w:val="00890DA4"/>
    <w:rsid w:val="00892F8A"/>
    <w:rsid w:val="0089426E"/>
    <w:rsid w:val="00894280"/>
    <w:rsid w:val="008948D4"/>
    <w:rsid w:val="00897546"/>
    <w:rsid w:val="008A002B"/>
    <w:rsid w:val="008A17E8"/>
    <w:rsid w:val="008A1FB3"/>
    <w:rsid w:val="008A255F"/>
    <w:rsid w:val="008A2B76"/>
    <w:rsid w:val="008A42AD"/>
    <w:rsid w:val="008A4670"/>
    <w:rsid w:val="008A52D3"/>
    <w:rsid w:val="008A54D6"/>
    <w:rsid w:val="008A5B6E"/>
    <w:rsid w:val="008A788A"/>
    <w:rsid w:val="008B2F7C"/>
    <w:rsid w:val="008B51C1"/>
    <w:rsid w:val="008B79A5"/>
    <w:rsid w:val="008C03B4"/>
    <w:rsid w:val="008C055E"/>
    <w:rsid w:val="008C1BF6"/>
    <w:rsid w:val="008C3D7F"/>
    <w:rsid w:val="008C645B"/>
    <w:rsid w:val="008C6C79"/>
    <w:rsid w:val="008D32F9"/>
    <w:rsid w:val="008D47BC"/>
    <w:rsid w:val="008D586A"/>
    <w:rsid w:val="008D698B"/>
    <w:rsid w:val="008D77EC"/>
    <w:rsid w:val="008D77F8"/>
    <w:rsid w:val="008E10A0"/>
    <w:rsid w:val="008E3D20"/>
    <w:rsid w:val="008E45C0"/>
    <w:rsid w:val="008E5A16"/>
    <w:rsid w:val="008E7E06"/>
    <w:rsid w:val="008F0C24"/>
    <w:rsid w:val="008F0DB6"/>
    <w:rsid w:val="008F2129"/>
    <w:rsid w:val="008F2281"/>
    <w:rsid w:val="008F3364"/>
    <w:rsid w:val="00900D2C"/>
    <w:rsid w:val="00901540"/>
    <w:rsid w:val="009030AC"/>
    <w:rsid w:val="00903483"/>
    <w:rsid w:val="009059FB"/>
    <w:rsid w:val="009064F8"/>
    <w:rsid w:val="00912103"/>
    <w:rsid w:val="009144F7"/>
    <w:rsid w:val="00916CDA"/>
    <w:rsid w:val="00917064"/>
    <w:rsid w:val="0092098B"/>
    <w:rsid w:val="00920C7B"/>
    <w:rsid w:val="00922FBB"/>
    <w:rsid w:val="0092493B"/>
    <w:rsid w:val="00926614"/>
    <w:rsid w:val="0093236F"/>
    <w:rsid w:val="00932BC5"/>
    <w:rsid w:val="00932F06"/>
    <w:rsid w:val="009361F9"/>
    <w:rsid w:val="00936660"/>
    <w:rsid w:val="00937BF1"/>
    <w:rsid w:val="00937F0E"/>
    <w:rsid w:val="00942191"/>
    <w:rsid w:val="00942712"/>
    <w:rsid w:val="00951444"/>
    <w:rsid w:val="0096238F"/>
    <w:rsid w:val="00964B1D"/>
    <w:rsid w:val="00972509"/>
    <w:rsid w:val="00973089"/>
    <w:rsid w:val="009734A6"/>
    <w:rsid w:val="009735DD"/>
    <w:rsid w:val="00976970"/>
    <w:rsid w:val="00976D4F"/>
    <w:rsid w:val="0098034C"/>
    <w:rsid w:val="0098630E"/>
    <w:rsid w:val="0099156B"/>
    <w:rsid w:val="009927B8"/>
    <w:rsid w:val="009977AB"/>
    <w:rsid w:val="009A06C4"/>
    <w:rsid w:val="009A232B"/>
    <w:rsid w:val="009A353A"/>
    <w:rsid w:val="009A43E4"/>
    <w:rsid w:val="009A60EB"/>
    <w:rsid w:val="009B3CA7"/>
    <w:rsid w:val="009B56AF"/>
    <w:rsid w:val="009B5FBE"/>
    <w:rsid w:val="009B645C"/>
    <w:rsid w:val="009B6497"/>
    <w:rsid w:val="009B72B5"/>
    <w:rsid w:val="009C259F"/>
    <w:rsid w:val="009C2B0C"/>
    <w:rsid w:val="009C32E6"/>
    <w:rsid w:val="009C423A"/>
    <w:rsid w:val="009C4EC3"/>
    <w:rsid w:val="009C5509"/>
    <w:rsid w:val="009C5EFA"/>
    <w:rsid w:val="009C6D7D"/>
    <w:rsid w:val="009C7248"/>
    <w:rsid w:val="009C76D9"/>
    <w:rsid w:val="009D1C71"/>
    <w:rsid w:val="009D1DBE"/>
    <w:rsid w:val="009D578A"/>
    <w:rsid w:val="009D6DA2"/>
    <w:rsid w:val="009D7D8D"/>
    <w:rsid w:val="009E04DD"/>
    <w:rsid w:val="009E1032"/>
    <w:rsid w:val="009E30ED"/>
    <w:rsid w:val="009E3ACB"/>
    <w:rsid w:val="009E51CF"/>
    <w:rsid w:val="009E6928"/>
    <w:rsid w:val="009F05D0"/>
    <w:rsid w:val="009F1ABF"/>
    <w:rsid w:val="009F1B2C"/>
    <w:rsid w:val="009F472A"/>
    <w:rsid w:val="009F5DC6"/>
    <w:rsid w:val="00A00C54"/>
    <w:rsid w:val="00A0258F"/>
    <w:rsid w:val="00A03E08"/>
    <w:rsid w:val="00A04CBE"/>
    <w:rsid w:val="00A0681B"/>
    <w:rsid w:val="00A06824"/>
    <w:rsid w:val="00A117BE"/>
    <w:rsid w:val="00A1240C"/>
    <w:rsid w:val="00A12E37"/>
    <w:rsid w:val="00A13085"/>
    <w:rsid w:val="00A15670"/>
    <w:rsid w:val="00A2196C"/>
    <w:rsid w:val="00A21B6E"/>
    <w:rsid w:val="00A22C6A"/>
    <w:rsid w:val="00A232C1"/>
    <w:rsid w:val="00A27145"/>
    <w:rsid w:val="00A2745D"/>
    <w:rsid w:val="00A3195F"/>
    <w:rsid w:val="00A31FEE"/>
    <w:rsid w:val="00A32665"/>
    <w:rsid w:val="00A330AB"/>
    <w:rsid w:val="00A334AB"/>
    <w:rsid w:val="00A338DB"/>
    <w:rsid w:val="00A33CF4"/>
    <w:rsid w:val="00A34F6C"/>
    <w:rsid w:val="00A36144"/>
    <w:rsid w:val="00A37803"/>
    <w:rsid w:val="00A40107"/>
    <w:rsid w:val="00A401BC"/>
    <w:rsid w:val="00A42B2E"/>
    <w:rsid w:val="00A42BA2"/>
    <w:rsid w:val="00A43965"/>
    <w:rsid w:val="00A43A8F"/>
    <w:rsid w:val="00A44A76"/>
    <w:rsid w:val="00A44E5D"/>
    <w:rsid w:val="00A46AF1"/>
    <w:rsid w:val="00A47EA0"/>
    <w:rsid w:val="00A505FF"/>
    <w:rsid w:val="00A543F4"/>
    <w:rsid w:val="00A54EB9"/>
    <w:rsid w:val="00A5544B"/>
    <w:rsid w:val="00A55C65"/>
    <w:rsid w:val="00A579F8"/>
    <w:rsid w:val="00A60A8A"/>
    <w:rsid w:val="00A62C43"/>
    <w:rsid w:val="00A65CB3"/>
    <w:rsid w:val="00A66020"/>
    <w:rsid w:val="00A675B4"/>
    <w:rsid w:val="00A67E15"/>
    <w:rsid w:val="00A70C5E"/>
    <w:rsid w:val="00A7225A"/>
    <w:rsid w:val="00A75645"/>
    <w:rsid w:val="00A8138F"/>
    <w:rsid w:val="00A83E1A"/>
    <w:rsid w:val="00A87249"/>
    <w:rsid w:val="00A87787"/>
    <w:rsid w:val="00A90431"/>
    <w:rsid w:val="00A91028"/>
    <w:rsid w:val="00A91101"/>
    <w:rsid w:val="00A91276"/>
    <w:rsid w:val="00A91392"/>
    <w:rsid w:val="00A92C58"/>
    <w:rsid w:val="00A93868"/>
    <w:rsid w:val="00A95347"/>
    <w:rsid w:val="00A956EB"/>
    <w:rsid w:val="00AA0970"/>
    <w:rsid w:val="00AA0D55"/>
    <w:rsid w:val="00AA455F"/>
    <w:rsid w:val="00AA4759"/>
    <w:rsid w:val="00AA677F"/>
    <w:rsid w:val="00AA6809"/>
    <w:rsid w:val="00AA7AE9"/>
    <w:rsid w:val="00AA7DEB"/>
    <w:rsid w:val="00AB01D5"/>
    <w:rsid w:val="00AB07FF"/>
    <w:rsid w:val="00AB17B0"/>
    <w:rsid w:val="00AB3514"/>
    <w:rsid w:val="00AB4FF0"/>
    <w:rsid w:val="00AB7E38"/>
    <w:rsid w:val="00AC0185"/>
    <w:rsid w:val="00AC0670"/>
    <w:rsid w:val="00AC097F"/>
    <w:rsid w:val="00AC0CAA"/>
    <w:rsid w:val="00AC4E5C"/>
    <w:rsid w:val="00AC76CB"/>
    <w:rsid w:val="00AD007E"/>
    <w:rsid w:val="00AD3B5D"/>
    <w:rsid w:val="00AD4797"/>
    <w:rsid w:val="00AE29F7"/>
    <w:rsid w:val="00AE4236"/>
    <w:rsid w:val="00AE51B0"/>
    <w:rsid w:val="00AF3D5A"/>
    <w:rsid w:val="00AF44B2"/>
    <w:rsid w:val="00AF724E"/>
    <w:rsid w:val="00B0428E"/>
    <w:rsid w:val="00B078EC"/>
    <w:rsid w:val="00B104BA"/>
    <w:rsid w:val="00B1182E"/>
    <w:rsid w:val="00B123C0"/>
    <w:rsid w:val="00B12D93"/>
    <w:rsid w:val="00B13EE4"/>
    <w:rsid w:val="00B14B36"/>
    <w:rsid w:val="00B15D1F"/>
    <w:rsid w:val="00B16A62"/>
    <w:rsid w:val="00B16BA1"/>
    <w:rsid w:val="00B20D0D"/>
    <w:rsid w:val="00B24C34"/>
    <w:rsid w:val="00B27969"/>
    <w:rsid w:val="00B30292"/>
    <w:rsid w:val="00B30409"/>
    <w:rsid w:val="00B31278"/>
    <w:rsid w:val="00B3232C"/>
    <w:rsid w:val="00B35201"/>
    <w:rsid w:val="00B35DEE"/>
    <w:rsid w:val="00B368BD"/>
    <w:rsid w:val="00B36C5A"/>
    <w:rsid w:val="00B40294"/>
    <w:rsid w:val="00B41D1A"/>
    <w:rsid w:val="00B42554"/>
    <w:rsid w:val="00B42CF6"/>
    <w:rsid w:val="00B4307D"/>
    <w:rsid w:val="00B43F8D"/>
    <w:rsid w:val="00B44A44"/>
    <w:rsid w:val="00B44DBE"/>
    <w:rsid w:val="00B46126"/>
    <w:rsid w:val="00B50697"/>
    <w:rsid w:val="00B50FDA"/>
    <w:rsid w:val="00B512FE"/>
    <w:rsid w:val="00B53E85"/>
    <w:rsid w:val="00B54C9E"/>
    <w:rsid w:val="00B55E9B"/>
    <w:rsid w:val="00B560AA"/>
    <w:rsid w:val="00B61ED5"/>
    <w:rsid w:val="00B63086"/>
    <w:rsid w:val="00B64170"/>
    <w:rsid w:val="00B67DC9"/>
    <w:rsid w:val="00B7385F"/>
    <w:rsid w:val="00B74018"/>
    <w:rsid w:val="00B74EDD"/>
    <w:rsid w:val="00B80578"/>
    <w:rsid w:val="00B81C20"/>
    <w:rsid w:val="00B82E1E"/>
    <w:rsid w:val="00B82F92"/>
    <w:rsid w:val="00B86834"/>
    <w:rsid w:val="00B86897"/>
    <w:rsid w:val="00B87B5C"/>
    <w:rsid w:val="00B91541"/>
    <w:rsid w:val="00B943B4"/>
    <w:rsid w:val="00B978C6"/>
    <w:rsid w:val="00BA11F0"/>
    <w:rsid w:val="00BA13A3"/>
    <w:rsid w:val="00BA1C0F"/>
    <w:rsid w:val="00BA5B76"/>
    <w:rsid w:val="00BA64E5"/>
    <w:rsid w:val="00BA6C68"/>
    <w:rsid w:val="00BA71CA"/>
    <w:rsid w:val="00BB2ED1"/>
    <w:rsid w:val="00BB368C"/>
    <w:rsid w:val="00BB39B5"/>
    <w:rsid w:val="00BB72A0"/>
    <w:rsid w:val="00BB74CD"/>
    <w:rsid w:val="00BB7985"/>
    <w:rsid w:val="00BC14C3"/>
    <w:rsid w:val="00BC3AEA"/>
    <w:rsid w:val="00BC4859"/>
    <w:rsid w:val="00BC5470"/>
    <w:rsid w:val="00BC6F10"/>
    <w:rsid w:val="00BC753F"/>
    <w:rsid w:val="00BC7E81"/>
    <w:rsid w:val="00BD19FE"/>
    <w:rsid w:val="00BD21BC"/>
    <w:rsid w:val="00BD43F9"/>
    <w:rsid w:val="00BD5B2D"/>
    <w:rsid w:val="00BD6669"/>
    <w:rsid w:val="00BD6ADD"/>
    <w:rsid w:val="00BE26FE"/>
    <w:rsid w:val="00BE52AB"/>
    <w:rsid w:val="00BE5A19"/>
    <w:rsid w:val="00BE62E3"/>
    <w:rsid w:val="00BE69A5"/>
    <w:rsid w:val="00BE7448"/>
    <w:rsid w:val="00BF1B7F"/>
    <w:rsid w:val="00BF30DA"/>
    <w:rsid w:val="00BF43EC"/>
    <w:rsid w:val="00BF45E6"/>
    <w:rsid w:val="00BF48D5"/>
    <w:rsid w:val="00BF5621"/>
    <w:rsid w:val="00BF7735"/>
    <w:rsid w:val="00BF7DEE"/>
    <w:rsid w:val="00C05479"/>
    <w:rsid w:val="00C06823"/>
    <w:rsid w:val="00C07822"/>
    <w:rsid w:val="00C10807"/>
    <w:rsid w:val="00C108F7"/>
    <w:rsid w:val="00C11AC0"/>
    <w:rsid w:val="00C136DA"/>
    <w:rsid w:val="00C151B5"/>
    <w:rsid w:val="00C1622F"/>
    <w:rsid w:val="00C215CE"/>
    <w:rsid w:val="00C22167"/>
    <w:rsid w:val="00C235D1"/>
    <w:rsid w:val="00C25D01"/>
    <w:rsid w:val="00C264AE"/>
    <w:rsid w:val="00C271CB"/>
    <w:rsid w:val="00C274A5"/>
    <w:rsid w:val="00C27F07"/>
    <w:rsid w:val="00C31E7E"/>
    <w:rsid w:val="00C32FD2"/>
    <w:rsid w:val="00C40262"/>
    <w:rsid w:val="00C40D77"/>
    <w:rsid w:val="00C41816"/>
    <w:rsid w:val="00C4362F"/>
    <w:rsid w:val="00C44055"/>
    <w:rsid w:val="00C46124"/>
    <w:rsid w:val="00C501AC"/>
    <w:rsid w:val="00C50D33"/>
    <w:rsid w:val="00C5158D"/>
    <w:rsid w:val="00C5161E"/>
    <w:rsid w:val="00C54B8E"/>
    <w:rsid w:val="00C557F9"/>
    <w:rsid w:val="00C56CFE"/>
    <w:rsid w:val="00C601F3"/>
    <w:rsid w:val="00C602C4"/>
    <w:rsid w:val="00C60387"/>
    <w:rsid w:val="00C61AF2"/>
    <w:rsid w:val="00C61E0D"/>
    <w:rsid w:val="00C642B4"/>
    <w:rsid w:val="00C653F8"/>
    <w:rsid w:val="00C6550E"/>
    <w:rsid w:val="00C66D74"/>
    <w:rsid w:val="00C678D0"/>
    <w:rsid w:val="00C70D8B"/>
    <w:rsid w:val="00C72AC1"/>
    <w:rsid w:val="00C72B6F"/>
    <w:rsid w:val="00C76A41"/>
    <w:rsid w:val="00C76D1D"/>
    <w:rsid w:val="00C779EE"/>
    <w:rsid w:val="00C80606"/>
    <w:rsid w:val="00C83EE9"/>
    <w:rsid w:val="00C83F7B"/>
    <w:rsid w:val="00C91EE1"/>
    <w:rsid w:val="00C9290C"/>
    <w:rsid w:val="00C9346A"/>
    <w:rsid w:val="00C9396A"/>
    <w:rsid w:val="00C93F23"/>
    <w:rsid w:val="00C94045"/>
    <w:rsid w:val="00C94174"/>
    <w:rsid w:val="00C94C38"/>
    <w:rsid w:val="00C975B5"/>
    <w:rsid w:val="00CA0081"/>
    <w:rsid w:val="00CA0C12"/>
    <w:rsid w:val="00CA1366"/>
    <w:rsid w:val="00CA17BB"/>
    <w:rsid w:val="00CA1DF0"/>
    <w:rsid w:val="00CA378C"/>
    <w:rsid w:val="00CA388A"/>
    <w:rsid w:val="00CA53DD"/>
    <w:rsid w:val="00CB456F"/>
    <w:rsid w:val="00CB6F9A"/>
    <w:rsid w:val="00CB7364"/>
    <w:rsid w:val="00CB7C76"/>
    <w:rsid w:val="00CC1987"/>
    <w:rsid w:val="00CC1CC7"/>
    <w:rsid w:val="00CC5FEC"/>
    <w:rsid w:val="00CC6095"/>
    <w:rsid w:val="00CD0C86"/>
    <w:rsid w:val="00CD10D7"/>
    <w:rsid w:val="00CD2FDC"/>
    <w:rsid w:val="00CD4CC6"/>
    <w:rsid w:val="00CE032A"/>
    <w:rsid w:val="00CE0A1D"/>
    <w:rsid w:val="00CF03A9"/>
    <w:rsid w:val="00CF35FE"/>
    <w:rsid w:val="00CF4334"/>
    <w:rsid w:val="00CF5782"/>
    <w:rsid w:val="00CF5C38"/>
    <w:rsid w:val="00CF6EA4"/>
    <w:rsid w:val="00D027C4"/>
    <w:rsid w:val="00D04275"/>
    <w:rsid w:val="00D0444C"/>
    <w:rsid w:val="00D0752F"/>
    <w:rsid w:val="00D07E43"/>
    <w:rsid w:val="00D1136B"/>
    <w:rsid w:val="00D13E68"/>
    <w:rsid w:val="00D207FE"/>
    <w:rsid w:val="00D20ECB"/>
    <w:rsid w:val="00D21A0F"/>
    <w:rsid w:val="00D22A9C"/>
    <w:rsid w:val="00D23CE2"/>
    <w:rsid w:val="00D2510C"/>
    <w:rsid w:val="00D306B4"/>
    <w:rsid w:val="00D315D9"/>
    <w:rsid w:val="00D31CCC"/>
    <w:rsid w:val="00D32353"/>
    <w:rsid w:val="00D37234"/>
    <w:rsid w:val="00D37A98"/>
    <w:rsid w:val="00D404AF"/>
    <w:rsid w:val="00D43574"/>
    <w:rsid w:val="00D4600C"/>
    <w:rsid w:val="00D47ECA"/>
    <w:rsid w:val="00D5314D"/>
    <w:rsid w:val="00D54324"/>
    <w:rsid w:val="00D5441B"/>
    <w:rsid w:val="00D548D6"/>
    <w:rsid w:val="00D55E41"/>
    <w:rsid w:val="00D56098"/>
    <w:rsid w:val="00D5682F"/>
    <w:rsid w:val="00D60D8D"/>
    <w:rsid w:val="00D64055"/>
    <w:rsid w:val="00D651BE"/>
    <w:rsid w:val="00D66FC4"/>
    <w:rsid w:val="00D7019E"/>
    <w:rsid w:val="00D71D98"/>
    <w:rsid w:val="00D7594C"/>
    <w:rsid w:val="00D75ABF"/>
    <w:rsid w:val="00D80458"/>
    <w:rsid w:val="00D81065"/>
    <w:rsid w:val="00D82507"/>
    <w:rsid w:val="00D82A66"/>
    <w:rsid w:val="00D9057B"/>
    <w:rsid w:val="00D90EF4"/>
    <w:rsid w:val="00D91B4C"/>
    <w:rsid w:val="00D9457D"/>
    <w:rsid w:val="00D954BD"/>
    <w:rsid w:val="00D95AE0"/>
    <w:rsid w:val="00D96D5A"/>
    <w:rsid w:val="00D96F37"/>
    <w:rsid w:val="00D97974"/>
    <w:rsid w:val="00DA06C0"/>
    <w:rsid w:val="00DA1A02"/>
    <w:rsid w:val="00DA2742"/>
    <w:rsid w:val="00DA3754"/>
    <w:rsid w:val="00DA3CD3"/>
    <w:rsid w:val="00DA450C"/>
    <w:rsid w:val="00DA4E12"/>
    <w:rsid w:val="00DA626A"/>
    <w:rsid w:val="00DB2E50"/>
    <w:rsid w:val="00DB364B"/>
    <w:rsid w:val="00DB4EF0"/>
    <w:rsid w:val="00DB59C7"/>
    <w:rsid w:val="00DB5F8E"/>
    <w:rsid w:val="00DB62F7"/>
    <w:rsid w:val="00DC2857"/>
    <w:rsid w:val="00DC7933"/>
    <w:rsid w:val="00DC7C37"/>
    <w:rsid w:val="00DD0097"/>
    <w:rsid w:val="00DD1560"/>
    <w:rsid w:val="00DD2460"/>
    <w:rsid w:val="00DD3391"/>
    <w:rsid w:val="00DD5381"/>
    <w:rsid w:val="00DD7B80"/>
    <w:rsid w:val="00DE0DA6"/>
    <w:rsid w:val="00DE1EFE"/>
    <w:rsid w:val="00DE2D3E"/>
    <w:rsid w:val="00DE32CE"/>
    <w:rsid w:val="00DE3C38"/>
    <w:rsid w:val="00DE446B"/>
    <w:rsid w:val="00DE7119"/>
    <w:rsid w:val="00DE7D20"/>
    <w:rsid w:val="00DF098F"/>
    <w:rsid w:val="00DF0ED4"/>
    <w:rsid w:val="00DF1C38"/>
    <w:rsid w:val="00E01159"/>
    <w:rsid w:val="00E01972"/>
    <w:rsid w:val="00E042B7"/>
    <w:rsid w:val="00E05F99"/>
    <w:rsid w:val="00E06073"/>
    <w:rsid w:val="00E07950"/>
    <w:rsid w:val="00E107E0"/>
    <w:rsid w:val="00E132EC"/>
    <w:rsid w:val="00E17AD2"/>
    <w:rsid w:val="00E20EBB"/>
    <w:rsid w:val="00E21B75"/>
    <w:rsid w:val="00E21EED"/>
    <w:rsid w:val="00E2289B"/>
    <w:rsid w:val="00E23010"/>
    <w:rsid w:val="00E237E1"/>
    <w:rsid w:val="00E26004"/>
    <w:rsid w:val="00E271F0"/>
    <w:rsid w:val="00E304F1"/>
    <w:rsid w:val="00E3234E"/>
    <w:rsid w:val="00E328CC"/>
    <w:rsid w:val="00E37920"/>
    <w:rsid w:val="00E37B8C"/>
    <w:rsid w:val="00E40203"/>
    <w:rsid w:val="00E41969"/>
    <w:rsid w:val="00E41FF8"/>
    <w:rsid w:val="00E446A7"/>
    <w:rsid w:val="00E44741"/>
    <w:rsid w:val="00E44CE3"/>
    <w:rsid w:val="00E47250"/>
    <w:rsid w:val="00E56220"/>
    <w:rsid w:val="00E612CB"/>
    <w:rsid w:val="00E632C3"/>
    <w:rsid w:val="00E64566"/>
    <w:rsid w:val="00E64A66"/>
    <w:rsid w:val="00E6629F"/>
    <w:rsid w:val="00E72784"/>
    <w:rsid w:val="00E72D55"/>
    <w:rsid w:val="00E75C01"/>
    <w:rsid w:val="00E762E4"/>
    <w:rsid w:val="00E76FC2"/>
    <w:rsid w:val="00E773AE"/>
    <w:rsid w:val="00E80B38"/>
    <w:rsid w:val="00E81003"/>
    <w:rsid w:val="00E819ED"/>
    <w:rsid w:val="00E81D83"/>
    <w:rsid w:val="00E81DD8"/>
    <w:rsid w:val="00E820F6"/>
    <w:rsid w:val="00E82F73"/>
    <w:rsid w:val="00E83488"/>
    <w:rsid w:val="00E8535D"/>
    <w:rsid w:val="00E85AD0"/>
    <w:rsid w:val="00E90C20"/>
    <w:rsid w:val="00E94E72"/>
    <w:rsid w:val="00EA0A04"/>
    <w:rsid w:val="00EA0A10"/>
    <w:rsid w:val="00EA0C54"/>
    <w:rsid w:val="00EA2456"/>
    <w:rsid w:val="00EA5A2B"/>
    <w:rsid w:val="00EB22D4"/>
    <w:rsid w:val="00EB3B77"/>
    <w:rsid w:val="00EB4DC1"/>
    <w:rsid w:val="00EB726D"/>
    <w:rsid w:val="00EB786B"/>
    <w:rsid w:val="00EC0B0D"/>
    <w:rsid w:val="00EC0C73"/>
    <w:rsid w:val="00EC1F4C"/>
    <w:rsid w:val="00EC55E8"/>
    <w:rsid w:val="00EC5B90"/>
    <w:rsid w:val="00ED01B6"/>
    <w:rsid w:val="00ED1710"/>
    <w:rsid w:val="00ED49B8"/>
    <w:rsid w:val="00ED4E41"/>
    <w:rsid w:val="00EE0DBB"/>
    <w:rsid w:val="00EE4363"/>
    <w:rsid w:val="00EE6C8C"/>
    <w:rsid w:val="00EE6CC6"/>
    <w:rsid w:val="00EF3895"/>
    <w:rsid w:val="00EF6BD5"/>
    <w:rsid w:val="00EF7093"/>
    <w:rsid w:val="00F0029B"/>
    <w:rsid w:val="00F00A2C"/>
    <w:rsid w:val="00F01B8A"/>
    <w:rsid w:val="00F01BBA"/>
    <w:rsid w:val="00F02DFA"/>
    <w:rsid w:val="00F02F03"/>
    <w:rsid w:val="00F0407F"/>
    <w:rsid w:val="00F040B2"/>
    <w:rsid w:val="00F061DF"/>
    <w:rsid w:val="00F06823"/>
    <w:rsid w:val="00F12428"/>
    <w:rsid w:val="00F12A50"/>
    <w:rsid w:val="00F177B8"/>
    <w:rsid w:val="00F2103C"/>
    <w:rsid w:val="00F228D1"/>
    <w:rsid w:val="00F27E2A"/>
    <w:rsid w:val="00F34329"/>
    <w:rsid w:val="00F34A67"/>
    <w:rsid w:val="00F35FEC"/>
    <w:rsid w:val="00F36294"/>
    <w:rsid w:val="00F408F2"/>
    <w:rsid w:val="00F41206"/>
    <w:rsid w:val="00F42155"/>
    <w:rsid w:val="00F42FEE"/>
    <w:rsid w:val="00F43855"/>
    <w:rsid w:val="00F46E16"/>
    <w:rsid w:val="00F50729"/>
    <w:rsid w:val="00F5098F"/>
    <w:rsid w:val="00F51923"/>
    <w:rsid w:val="00F53C79"/>
    <w:rsid w:val="00F54EE0"/>
    <w:rsid w:val="00F56BDA"/>
    <w:rsid w:val="00F60658"/>
    <w:rsid w:val="00F60F7C"/>
    <w:rsid w:val="00F60F9B"/>
    <w:rsid w:val="00F61142"/>
    <w:rsid w:val="00F61AE4"/>
    <w:rsid w:val="00F61C83"/>
    <w:rsid w:val="00F62896"/>
    <w:rsid w:val="00F64DEA"/>
    <w:rsid w:val="00F65906"/>
    <w:rsid w:val="00F71E57"/>
    <w:rsid w:val="00F721CC"/>
    <w:rsid w:val="00F725E2"/>
    <w:rsid w:val="00F740D9"/>
    <w:rsid w:val="00F80E22"/>
    <w:rsid w:val="00F82162"/>
    <w:rsid w:val="00F8475E"/>
    <w:rsid w:val="00F865AF"/>
    <w:rsid w:val="00F86BCD"/>
    <w:rsid w:val="00F91751"/>
    <w:rsid w:val="00F91F20"/>
    <w:rsid w:val="00F92BA0"/>
    <w:rsid w:val="00F93073"/>
    <w:rsid w:val="00F949FD"/>
    <w:rsid w:val="00F94A58"/>
    <w:rsid w:val="00F958BD"/>
    <w:rsid w:val="00F95EA2"/>
    <w:rsid w:val="00FA0190"/>
    <w:rsid w:val="00FA05ED"/>
    <w:rsid w:val="00FA2F2A"/>
    <w:rsid w:val="00FA3CF7"/>
    <w:rsid w:val="00FA5DB0"/>
    <w:rsid w:val="00FA789F"/>
    <w:rsid w:val="00FB08FD"/>
    <w:rsid w:val="00FB1947"/>
    <w:rsid w:val="00FB2D64"/>
    <w:rsid w:val="00FB6732"/>
    <w:rsid w:val="00FC0D1B"/>
    <w:rsid w:val="00FC1B3E"/>
    <w:rsid w:val="00FC1C09"/>
    <w:rsid w:val="00FC281B"/>
    <w:rsid w:val="00FC3258"/>
    <w:rsid w:val="00FC69A8"/>
    <w:rsid w:val="00FD1D04"/>
    <w:rsid w:val="00FD32D1"/>
    <w:rsid w:val="00FD34FB"/>
    <w:rsid w:val="00FD3E16"/>
    <w:rsid w:val="00FD664B"/>
    <w:rsid w:val="00FE1ABE"/>
    <w:rsid w:val="00FE1F13"/>
    <w:rsid w:val="00FE2070"/>
    <w:rsid w:val="00FE30E1"/>
    <w:rsid w:val="00FE36AE"/>
    <w:rsid w:val="00FE7F43"/>
    <w:rsid w:val="00FF0567"/>
    <w:rsid w:val="00FF2390"/>
    <w:rsid w:val="00FF284F"/>
    <w:rsid w:val="00FF3B79"/>
    <w:rsid w:val="00FF3E58"/>
    <w:rsid w:val="00FF509C"/>
    <w:rsid w:val="00FF5236"/>
    <w:rsid w:val="00FF5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6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styleId="NormalWeb">
    <w:name w:val="Normal (Web)"/>
    <w:basedOn w:val="Normal"/>
    <w:uiPriority w:val="99"/>
    <w:unhideWhenUsed/>
    <w:rsid w:val="0022729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906107295">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20012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B551F-924D-434C-A0F8-1D3D97391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Y.-P. Eric Wang</cp:lastModifiedBy>
  <cp:revision>44</cp:revision>
  <cp:lastPrinted>2015-07-20T19:34:00Z</cp:lastPrinted>
  <dcterms:created xsi:type="dcterms:W3CDTF">2015-11-03T21:43:00Z</dcterms:created>
  <dcterms:modified xsi:type="dcterms:W3CDTF">2015-11-07T05:14:00Z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